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48DA2" w14:textId="6D40FF80" w:rsidR="0048125B" w:rsidRPr="00B76CFD" w:rsidRDefault="007F5387" w:rsidP="0048125B">
      <w:pPr>
        <w:keepNext/>
        <w:jc w:val="center"/>
        <w:outlineLvl w:val="1"/>
        <w:rPr>
          <w:rFonts w:asciiTheme="minorHAnsi" w:hAnsiTheme="minorHAnsi"/>
          <w:b/>
          <w:bCs/>
          <w:iCs/>
          <w:kern w:val="32"/>
          <w:szCs w:val="28"/>
          <w:lang w:val="en-GB"/>
        </w:rPr>
      </w:pPr>
      <w:bookmarkStart w:id="0" w:name="_GoBack"/>
      <w:bookmarkEnd w:id="0"/>
      <w:r w:rsidRPr="00B76CFD">
        <w:rPr>
          <w:rFonts w:asciiTheme="minorHAnsi" w:hAnsiTheme="minorHAnsi"/>
          <w:b/>
          <w:bCs/>
          <w:iCs/>
          <w:kern w:val="32"/>
          <w:szCs w:val="28"/>
          <w:lang w:val="en-GB"/>
        </w:rPr>
        <w:t>ANNEX 7</w:t>
      </w:r>
    </w:p>
    <w:p w14:paraId="529E6146" w14:textId="77777777" w:rsidR="000958A5" w:rsidRDefault="00694E32" w:rsidP="0048125B">
      <w:pPr>
        <w:keepNext/>
        <w:jc w:val="center"/>
        <w:outlineLvl w:val="1"/>
        <w:rPr>
          <w:rFonts w:asciiTheme="minorHAnsi" w:hAnsiTheme="minorHAnsi"/>
          <w:b/>
          <w:bCs/>
          <w:iCs/>
          <w:kern w:val="32"/>
          <w:szCs w:val="28"/>
          <w:lang w:val="en-GB"/>
        </w:rPr>
      </w:pPr>
      <w:r w:rsidRPr="00B76CFD">
        <w:rPr>
          <w:rFonts w:asciiTheme="minorHAnsi" w:hAnsiTheme="minorHAnsi"/>
          <w:b/>
          <w:bCs/>
          <w:iCs/>
          <w:kern w:val="32"/>
          <w:szCs w:val="28"/>
          <w:lang w:val="en-GB"/>
        </w:rPr>
        <w:t>Technical D</w:t>
      </w:r>
      <w:r w:rsidR="0048125B" w:rsidRPr="00B76CFD">
        <w:rPr>
          <w:rFonts w:asciiTheme="minorHAnsi" w:hAnsiTheme="minorHAnsi"/>
          <w:b/>
          <w:bCs/>
          <w:iCs/>
          <w:kern w:val="32"/>
          <w:szCs w:val="28"/>
          <w:lang w:val="en-GB"/>
        </w:rPr>
        <w:t>escription and Justification of Works</w:t>
      </w:r>
      <w:r w:rsidR="00B76CFD">
        <w:rPr>
          <w:rFonts w:asciiTheme="minorHAnsi" w:hAnsiTheme="minorHAnsi"/>
          <w:b/>
          <w:bCs/>
          <w:iCs/>
          <w:kern w:val="32"/>
          <w:szCs w:val="28"/>
          <w:lang w:val="en-GB"/>
        </w:rPr>
        <w:t xml:space="preserve"> and/ or Equipment</w:t>
      </w:r>
      <w:r w:rsidR="000958A5">
        <w:rPr>
          <w:rFonts w:asciiTheme="minorHAnsi" w:hAnsiTheme="minorHAnsi"/>
          <w:b/>
          <w:bCs/>
          <w:iCs/>
          <w:kern w:val="32"/>
          <w:szCs w:val="28"/>
          <w:lang w:val="en-GB"/>
        </w:rPr>
        <w:t xml:space="preserve"> </w:t>
      </w:r>
    </w:p>
    <w:p w14:paraId="7F0455A2" w14:textId="3B6F3CB6" w:rsidR="0048125B" w:rsidRPr="00B76CFD" w:rsidRDefault="000958A5" w:rsidP="0048125B">
      <w:pPr>
        <w:keepNext/>
        <w:jc w:val="center"/>
        <w:outlineLvl w:val="1"/>
        <w:rPr>
          <w:rFonts w:asciiTheme="minorHAnsi" w:hAnsiTheme="minorHAnsi"/>
          <w:b/>
          <w:iCs/>
          <w:kern w:val="32"/>
          <w:szCs w:val="28"/>
          <w:lang w:val="en-GB"/>
        </w:rPr>
      </w:pPr>
      <w:r>
        <w:rPr>
          <w:rFonts w:asciiTheme="minorHAnsi" w:hAnsiTheme="minorHAnsi"/>
          <w:b/>
          <w:bCs/>
          <w:iCs/>
          <w:kern w:val="32"/>
          <w:szCs w:val="28"/>
          <w:lang w:val="en-GB"/>
        </w:rPr>
        <w:t xml:space="preserve">related to a Small-Scale Investment </w:t>
      </w:r>
    </w:p>
    <w:p w14:paraId="16A09555" w14:textId="4B02928A" w:rsidR="0048125B" w:rsidRPr="00B76CFD" w:rsidRDefault="0048125B" w:rsidP="0048125B">
      <w:pPr>
        <w:spacing w:after="200" w:line="276" w:lineRule="auto"/>
        <w:jc w:val="both"/>
        <w:rPr>
          <w:rFonts w:asciiTheme="minorHAnsi" w:eastAsia="Calibri" w:hAnsiTheme="minorHAnsi"/>
          <w:iCs/>
          <w:sz w:val="22"/>
          <w:lang w:val="en-GB"/>
        </w:rPr>
      </w:pPr>
    </w:p>
    <w:p w14:paraId="3CBC9040" w14:textId="77777777" w:rsidR="00923505" w:rsidRPr="00B76CFD" w:rsidRDefault="00923505" w:rsidP="0048125B">
      <w:pPr>
        <w:spacing w:after="200" w:line="276" w:lineRule="auto"/>
        <w:jc w:val="both"/>
        <w:rPr>
          <w:rFonts w:asciiTheme="minorHAnsi" w:eastAsia="Calibri" w:hAnsiTheme="minorHAnsi"/>
          <w:iCs/>
          <w:sz w:val="22"/>
          <w:lang w:val="en-GB"/>
        </w:rPr>
      </w:pPr>
    </w:p>
    <w:tbl>
      <w:tblPr>
        <w:tblW w:w="9067" w:type="dxa"/>
        <w:tblCellMar>
          <w:top w:w="15" w:type="dxa"/>
          <w:bottom w:w="15" w:type="dxa"/>
        </w:tblCellMar>
        <w:tblLook w:val="04A0" w:firstRow="1" w:lastRow="0" w:firstColumn="1" w:lastColumn="0" w:noHBand="0" w:noVBand="1"/>
      </w:tblPr>
      <w:tblGrid>
        <w:gridCol w:w="2122"/>
        <w:gridCol w:w="6945"/>
      </w:tblGrid>
      <w:tr w:rsidR="00BD6065" w:rsidRPr="00B76CFD" w14:paraId="1FFA01AB" w14:textId="77777777" w:rsidTr="00BD6065">
        <w:trPr>
          <w:trHeight w:val="330"/>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34C5402C" w14:textId="60CF5D7B" w:rsidR="00BD6065" w:rsidRPr="00B76CFD" w:rsidRDefault="00BD6065" w:rsidP="007F2986">
            <w:pPr>
              <w:rPr>
                <w:rFonts w:asciiTheme="minorHAnsi" w:hAnsiTheme="minorHAnsi"/>
                <w:b/>
                <w:bCs/>
                <w:color w:val="000000"/>
                <w:sz w:val="22"/>
                <w:szCs w:val="22"/>
                <w:lang w:val="ro-RO" w:eastAsia="ro-RO"/>
              </w:rPr>
            </w:pPr>
            <w:r w:rsidRPr="00B76CFD">
              <w:rPr>
                <w:rFonts w:asciiTheme="minorHAnsi" w:hAnsiTheme="minorHAnsi"/>
                <w:b/>
                <w:bCs/>
                <w:color w:val="000000"/>
                <w:sz w:val="22"/>
                <w:szCs w:val="22"/>
                <w:lang w:val="ro-RO" w:eastAsia="ro-RO"/>
              </w:rPr>
              <w:t>Application title</w:t>
            </w:r>
          </w:p>
        </w:tc>
        <w:tc>
          <w:tcPr>
            <w:tcW w:w="6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B9CC6" w14:textId="791C60AD" w:rsidR="00BD6065" w:rsidRPr="00B76CFD" w:rsidRDefault="00BD6065" w:rsidP="007F2986">
            <w:pPr>
              <w:jc w:val="both"/>
              <w:rPr>
                <w:rFonts w:asciiTheme="minorHAnsi" w:hAnsiTheme="minorHAnsi"/>
                <w:b/>
                <w:bCs/>
                <w:color w:val="000000"/>
                <w:sz w:val="22"/>
                <w:szCs w:val="22"/>
                <w:lang w:val="ro-RO"/>
              </w:rPr>
            </w:pPr>
          </w:p>
        </w:tc>
      </w:tr>
      <w:tr w:rsidR="00BD6065" w:rsidRPr="00B76CFD" w14:paraId="68EFFA45" w14:textId="77777777" w:rsidTr="00BD6065">
        <w:trPr>
          <w:trHeight w:val="330"/>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551EB744" w14:textId="710BBCC0" w:rsidR="00BD6065" w:rsidRPr="00B76CFD" w:rsidRDefault="00BD6065" w:rsidP="007F2986">
            <w:pPr>
              <w:rPr>
                <w:rFonts w:asciiTheme="minorHAnsi" w:hAnsiTheme="minorHAnsi"/>
                <w:b/>
                <w:bCs/>
                <w:color w:val="000000"/>
                <w:sz w:val="22"/>
                <w:szCs w:val="22"/>
                <w:lang w:val="ro-RO" w:eastAsia="ro-RO"/>
              </w:rPr>
            </w:pPr>
            <w:r w:rsidRPr="00B76CFD">
              <w:rPr>
                <w:rFonts w:asciiTheme="minorHAnsi" w:hAnsiTheme="minorHAnsi"/>
                <w:b/>
                <w:bCs/>
                <w:color w:val="000000"/>
                <w:sz w:val="22"/>
                <w:szCs w:val="22"/>
                <w:lang w:val="ro-RO" w:eastAsia="ro-RO"/>
              </w:rPr>
              <w:t>Investment title</w:t>
            </w:r>
          </w:p>
        </w:tc>
        <w:tc>
          <w:tcPr>
            <w:tcW w:w="6945" w:type="dxa"/>
            <w:tcBorders>
              <w:top w:val="nil"/>
              <w:left w:val="single" w:sz="4" w:space="0" w:color="auto"/>
              <w:bottom w:val="single" w:sz="4" w:space="0" w:color="auto"/>
              <w:right w:val="single" w:sz="4" w:space="0" w:color="auto"/>
            </w:tcBorders>
            <w:shd w:val="clear" w:color="auto" w:fill="auto"/>
            <w:noWrap/>
            <w:vAlign w:val="center"/>
          </w:tcPr>
          <w:p w14:paraId="166983BF" w14:textId="47F85CFD" w:rsidR="00BD6065" w:rsidRPr="00B76CFD" w:rsidRDefault="00BD6065" w:rsidP="007F2986">
            <w:pPr>
              <w:rPr>
                <w:rFonts w:asciiTheme="minorHAnsi" w:hAnsiTheme="minorHAnsi"/>
                <w:b/>
                <w:bCs/>
                <w:color w:val="000000"/>
                <w:sz w:val="22"/>
                <w:szCs w:val="22"/>
              </w:rPr>
            </w:pPr>
          </w:p>
        </w:tc>
      </w:tr>
    </w:tbl>
    <w:p w14:paraId="4787CAA5" w14:textId="054724BB" w:rsidR="00BD6065" w:rsidRPr="00B76CFD" w:rsidRDefault="00BD6065" w:rsidP="0048125B">
      <w:pPr>
        <w:spacing w:after="200" w:line="276" w:lineRule="auto"/>
        <w:jc w:val="both"/>
        <w:rPr>
          <w:rFonts w:asciiTheme="minorHAnsi" w:eastAsia="Calibri" w:hAnsiTheme="minorHAnsi"/>
          <w:iCs/>
          <w:sz w:val="22"/>
          <w:lang w:val="en-GB"/>
        </w:rPr>
      </w:pPr>
    </w:p>
    <w:p w14:paraId="0B31C43F" w14:textId="609FA563" w:rsidR="002F3E1E" w:rsidRPr="0071458B" w:rsidRDefault="002F3E1E" w:rsidP="0048125B">
      <w:pPr>
        <w:spacing w:after="200" w:line="276" w:lineRule="auto"/>
        <w:jc w:val="both"/>
        <w:rPr>
          <w:rFonts w:asciiTheme="minorHAnsi" w:eastAsia="Calibri" w:hAnsiTheme="minorHAnsi"/>
          <w:iCs/>
          <w:color w:val="000000" w:themeColor="text1"/>
          <w:sz w:val="22"/>
          <w:lang w:val="en-GB"/>
        </w:rPr>
      </w:pPr>
      <w:r w:rsidRPr="00B76CFD">
        <w:rPr>
          <w:rFonts w:asciiTheme="minorHAnsi" w:eastAsia="Calibri" w:hAnsiTheme="minorHAnsi"/>
          <w:iCs/>
          <w:sz w:val="22"/>
          <w:lang w:val="en-GB"/>
        </w:rPr>
        <w:t xml:space="preserve">The following guidelines outline the minimum requirements for Technical Description and Justification of Equipment and Works. The Technical Description and Justification of Equipment and Works shall be conducted for all Small-Scale Investment activities in the project. The Technical Description and Justification of Equipment and Works shall be prepared separately for each partner in the project, </w:t>
      </w:r>
      <w:r w:rsidRPr="0071458B">
        <w:rPr>
          <w:rFonts w:asciiTheme="minorHAnsi" w:eastAsia="Calibri" w:hAnsiTheme="minorHAnsi"/>
          <w:iCs/>
          <w:color w:val="000000" w:themeColor="text1"/>
          <w:sz w:val="22"/>
          <w:lang w:val="en-GB"/>
        </w:rPr>
        <w:t xml:space="preserve">if the Small-Scale Investment is not subject to a shared ownership. </w:t>
      </w:r>
    </w:p>
    <w:p w14:paraId="59C401F7" w14:textId="7A2E0BB5" w:rsidR="0048125B" w:rsidRPr="00B76CFD" w:rsidRDefault="0048125B" w:rsidP="0048125B">
      <w:pPr>
        <w:shd w:val="clear" w:color="auto" w:fill="D9D9D9" w:themeFill="background1" w:themeFillShade="D9"/>
        <w:spacing w:line="276" w:lineRule="auto"/>
        <w:jc w:val="both"/>
        <w:rPr>
          <w:rFonts w:asciiTheme="minorHAnsi" w:eastAsia="Calibri" w:hAnsiTheme="minorHAnsi"/>
          <w:b/>
          <w:iCs/>
          <w:sz w:val="22"/>
          <w:lang w:val="en-GB"/>
        </w:rPr>
      </w:pPr>
      <w:r w:rsidRPr="00B76CFD">
        <w:rPr>
          <w:rFonts w:asciiTheme="minorHAnsi" w:eastAsia="Calibri" w:hAnsiTheme="minorHAnsi"/>
          <w:b/>
          <w:iCs/>
          <w:sz w:val="22"/>
          <w:lang w:val="en-GB"/>
        </w:rPr>
        <w:t>A. INFORMATION IN CASE OF PLANNED WORKS:</w:t>
      </w:r>
    </w:p>
    <w:p w14:paraId="6181ECBC" w14:textId="728B75C9" w:rsidR="00F36A49" w:rsidRPr="00B76CFD" w:rsidRDefault="00F36A49" w:rsidP="00F36A49">
      <w:pPr>
        <w:pStyle w:val="ListParagraph"/>
        <w:ind w:left="426"/>
        <w:jc w:val="both"/>
        <w:rPr>
          <w:rFonts w:asciiTheme="minorHAnsi" w:eastAsia="Calibri" w:hAnsiTheme="minorHAnsi"/>
          <w:iCs/>
          <w:sz w:val="22"/>
          <w:lang w:val="en-GB"/>
        </w:rPr>
      </w:pPr>
    </w:p>
    <w:p w14:paraId="028AD54C" w14:textId="77777777" w:rsidR="00F36A49" w:rsidRPr="00F36A49" w:rsidRDefault="00F36A49" w:rsidP="00F36A49">
      <w:pPr>
        <w:numPr>
          <w:ilvl w:val="0"/>
          <w:numId w:val="21"/>
        </w:numPr>
        <w:pBdr>
          <w:bottom w:val="single" w:sz="4" w:space="1" w:color="auto"/>
        </w:pBdr>
        <w:spacing w:after="160" w:line="259" w:lineRule="auto"/>
        <w:ind w:hanging="720"/>
        <w:contextualSpacing/>
        <w:jc w:val="both"/>
        <w:rPr>
          <w:rFonts w:asciiTheme="minorHAnsi" w:eastAsia="Calibri" w:hAnsiTheme="minorHAnsi"/>
          <w:b/>
          <w:smallCaps/>
          <w:sz w:val="22"/>
          <w:szCs w:val="22"/>
        </w:rPr>
      </w:pPr>
      <w:r w:rsidRPr="00F36A49">
        <w:rPr>
          <w:rFonts w:asciiTheme="minorHAnsi" w:eastAsia="Calibri" w:hAnsiTheme="minorHAnsi"/>
          <w:b/>
          <w:smallCaps/>
          <w:sz w:val="22"/>
          <w:szCs w:val="22"/>
        </w:rPr>
        <w:t>General information</w:t>
      </w:r>
    </w:p>
    <w:p w14:paraId="4E49E570" w14:textId="77777777" w:rsidR="00BF0138" w:rsidRPr="00B76CFD" w:rsidRDefault="00BF0138" w:rsidP="00BF0138">
      <w:pPr>
        <w:spacing w:before="360" w:after="120" w:line="259" w:lineRule="auto"/>
        <w:contextualSpacing/>
        <w:jc w:val="both"/>
        <w:rPr>
          <w:rFonts w:asciiTheme="minorHAnsi" w:eastAsia="Calibri" w:hAnsiTheme="minorHAnsi"/>
          <w:b/>
          <w:sz w:val="22"/>
          <w:szCs w:val="22"/>
        </w:rPr>
      </w:pPr>
    </w:p>
    <w:p w14:paraId="75DB112D" w14:textId="77777777" w:rsidR="005A60EF" w:rsidRDefault="00F36A49" w:rsidP="005A60EF">
      <w:pPr>
        <w:numPr>
          <w:ilvl w:val="1"/>
          <w:numId w:val="21"/>
        </w:numPr>
        <w:spacing w:before="360" w:after="120"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Location of the infrastructure object (including photos, if applicable)</w:t>
      </w:r>
    </w:p>
    <w:p w14:paraId="3B788231" w14:textId="4E177B1E" w:rsidR="00F36A49" w:rsidRPr="005A60EF" w:rsidRDefault="00F36A49" w:rsidP="005A60EF">
      <w:pPr>
        <w:numPr>
          <w:ilvl w:val="1"/>
          <w:numId w:val="21"/>
        </w:numPr>
        <w:spacing w:before="360" w:after="120" w:line="259" w:lineRule="auto"/>
        <w:contextualSpacing/>
        <w:jc w:val="both"/>
        <w:rPr>
          <w:rFonts w:asciiTheme="minorHAnsi" w:eastAsia="Calibri" w:hAnsiTheme="minorHAnsi"/>
          <w:b/>
          <w:sz w:val="22"/>
          <w:szCs w:val="22"/>
        </w:rPr>
      </w:pPr>
      <w:r w:rsidRPr="005A60EF">
        <w:rPr>
          <w:rFonts w:asciiTheme="minorHAnsi" w:eastAsia="Calibri" w:hAnsiTheme="minorHAnsi"/>
          <w:b/>
          <w:sz w:val="22"/>
          <w:szCs w:val="22"/>
        </w:rPr>
        <w:t>Ownership of buildings/ land or access to land</w:t>
      </w:r>
    </w:p>
    <w:p w14:paraId="4E0544A0" w14:textId="3D2007C6" w:rsidR="00F36A49" w:rsidRPr="00B76CFD" w:rsidRDefault="00205545" w:rsidP="00F36A49">
      <w:pPr>
        <w:spacing w:after="160" w:line="259" w:lineRule="auto"/>
        <w:ind w:left="720"/>
        <w:contextualSpacing/>
        <w:jc w:val="both"/>
        <w:rPr>
          <w:rFonts w:asciiTheme="minorHAnsi" w:eastAsia="Calibri" w:hAnsiTheme="minorHAnsi"/>
          <w:b/>
          <w:sz w:val="22"/>
          <w:szCs w:val="22"/>
        </w:rPr>
      </w:pPr>
      <w:r w:rsidRPr="00B76CFD">
        <w:rPr>
          <w:rFonts w:asciiTheme="minorHAnsi" w:eastAsia="Calibri" w:hAnsiTheme="minorHAnsi"/>
          <w:i/>
          <w:iCs/>
          <w:color w:val="0070C0"/>
          <w:sz w:val="22"/>
          <w:lang w:val="en-GB"/>
        </w:rPr>
        <w:t xml:space="preserve">Provide information on the document confirming the right for land and/or building (e.g. government decision, law, government ordinance, decision of local/regional authorities, property act/ownership document, or concession act, long term contract/ administration contract, rental/bailment contract). </w:t>
      </w:r>
    </w:p>
    <w:p w14:paraId="4413672E" w14:textId="0C6A1E97" w:rsidR="00205545" w:rsidRPr="00B76CFD" w:rsidRDefault="00205545" w:rsidP="001F2F76">
      <w:pPr>
        <w:spacing w:after="160" w:line="259" w:lineRule="auto"/>
        <w:ind w:left="720"/>
        <w:contextualSpacing/>
        <w:jc w:val="both"/>
        <w:rPr>
          <w:rFonts w:asciiTheme="minorHAnsi" w:eastAsia="Calibri" w:hAnsiTheme="minorHAnsi"/>
          <w:b/>
          <w:sz w:val="22"/>
          <w:szCs w:val="22"/>
        </w:rPr>
      </w:pPr>
      <w:r w:rsidRPr="00B76CFD">
        <w:rPr>
          <w:rFonts w:asciiTheme="minorHAnsi" w:eastAsia="Calibri" w:hAnsiTheme="minorHAnsi"/>
          <w:i/>
          <w:iCs/>
          <w:color w:val="0070C0"/>
          <w:sz w:val="22"/>
          <w:lang w:val="en-GB"/>
        </w:rPr>
        <w:t>In case of concession act, long term contract/ administration co</w:t>
      </w:r>
      <w:r w:rsidR="004302D6" w:rsidRPr="00B76CFD">
        <w:rPr>
          <w:rFonts w:asciiTheme="minorHAnsi" w:eastAsia="Calibri" w:hAnsiTheme="minorHAnsi"/>
          <w:i/>
          <w:iCs/>
          <w:color w:val="0070C0"/>
          <w:sz w:val="22"/>
          <w:lang w:val="en-GB"/>
        </w:rPr>
        <w:t>ntract, rental/bailment contract</w:t>
      </w:r>
      <w:r w:rsidRPr="00B76CFD">
        <w:rPr>
          <w:rFonts w:asciiTheme="minorHAnsi" w:eastAsia="Calibri" w:hAnsiTheme="minorHAnsi"/>
          <w:i/>
          <w:iCs/>
          <w:color w:val="0070C0"/>
          <w:sz w:val="22"/>
          <w:lang w:val="en-GB"/>
        </w:rPr>
        <w:t xml:space="preserve">, provide information on the period of </w:t>
      </w:r>
      <w:r w:rsidR="004302D6" w:rsidRPr="00B76CFD">
        <w:rPr>
          <w:rFonts w:asciiTheme="minorHAnsi" w:eastAsia="Calibri" w:hAnsiTheme="minorHAnsi"/>
          <w:i/>
          <w:iCs/>
          <w:color w:val="0070C0"/>
          <w:sz w:val="22"/>
          <w:lang w:val="en-GB"/>
        </w:rPr>
        <w:t>concession, rent</w:t>
      </w:r>
      <w:r w:rsidRPr="00B76CFD">
        <w:rPr>
          <w:rFonts w:asciiTheme="minorHAnsi" w:eastAsia="Calibri" w:hAnsiTheme="minorHAnsi"/>
          <w:i/>
          <w:iCs/>
          <w:color w:val="0070C0"/>
          <w:sz w:val="22"/>
          <w:lang w:val="en-GB"/>
        </w:rPr>
        <w:t xml:space="preserve"> or other allocation. Th</w:t>
      </w:r>
      <w:r w:rsidR="004302D6" w:rsidRPr="00B76CFD">
        <w:rPr>
          <w:rFonts w:asciiTheme="minorHAnsi" w:eastAsia="Calibri" w:hAnsiTheme="minorHAnsi"/>
          <w:i/>
          <w:iCs/>
          <w:color w:val="0070C0"/>
          <w:sz w:val="22"/>
          <w:lang w:val="en-GB"/>
        </w:rPr>
        <w:t>is</w:t>
      </w:r>
      <w:r w:rsidRPr="00B76CFD">
        <w:rPr>
          <w:rFonts w:asciiTheme="minorHAnsi" w:eastAsia="Calibri" w:hAnsiTheme="minorHAnsi"/>
          <w:i/>
          <w:iCs/>
          <w:color w:val="0070C0"/>
          <w:sz w:val="22"/>
          <w:lang w:val="en-GB"/>
        </w:rPr>
        <w:t xml:space="preserve"> period shall cover the project duration and take into account the requirements set </w:t>
      </w:r>
      <w:r w:rsidRPr="00E4352D">
        <w:rPr>
          <w:rFonts w:asciiTheme="minorHAnsi" w:eastAsia="Calibri" w:hAnsiTheme="minorHAnsi"/>
          <w:i/>
          <w:iCs/>
          <w:color w:val="0070C0"/>
          <w:sz w:val="22"/>
          <w:lang w:val="en-GB"/>
        </w:rPr>
        <w:t>in</w:t>
      </w:r>
      <w:r w:rsidR="004302D6" w:rsidRPr="00E4352D">
        <w:rPr>
          <w:rFonts w:asciiTheme="minorHAnsi" w:eastAsia="Calibri" w:hAnsiTheme="minorHAnsi"/>
          <w:i/>
          <w:iCs/>
          <w:color w:val="0070C0"/>
          <w:sz w:val="22"/>
          <w:lang w:val="en-GB"/>
        </w:rPr>
        <w:t xml:space="preserve"> section </w:t>
      </w:r>
      <w:r w:rsidR="00566318" w:rsidRPr="00E4352D">
        <w:rPr>
          <w:rFonts w:asciiTheme="minorHAnsi" w:eastAsia="Calibri" w:hAnsiTheme="minorHAnsi"/>
          <w:i/>
          <w:iCs/>
          <w:color w:val="0070C0"/>
          <w:sz w:val="22"/>
          <w:lang w:val="en-GB"/>
        </w:rPr>
        <w:t>5</w:t>
      </w:r>
      <w:r w:rsidR="004302D6" w:rsidRPr="00B76CFD">
        <w:rPr>
          <w:rFonts w:asciiTheme="minorHAnsi" w:eastAsia="Calibri" w:hAnsiTheme="minorHAnsi"/>
          <w:i/>
          <w:iCs/>
          <w:color w:val="0070C0"/>
          <w:sz w:val="22"/>
          <w:lang w:val="en-GB"/>
        </w:rPr>
        <w:t xml:space="preserve"> of the Guidelines for Applicants.</w:t>
      </w:r>
    </w:p>
    <w:p w14:paraId="7C287A8E" w14:textId="77777777" w:rsidR="001F2F76" w:rsidRPr="00B76CFD" w:rsidRDefault="001F2F76" w:rsidP="001F2F76">
      <w:pPr>
        <w:spacing w:after="160" w:line="259" w:lineRule="auto"/>
        <w:ind w:left="720"/>
        <w:contextualSpacing/>
        <w:jc w:val="both"/>
        <w:rPr>
          <w:rFonts w:asciiTheme="minorHAnsi" w:eastAsia="Calibri" w:hAnsiTheme="minorHAnsi"/>
          <w:b/>
          <w:sz w:val="22"/>
          <w:szCs w:val="22"/>
        </w:rPr>
      </w:pPr>
    </w:p>
    <w:p w14:paraId="1A5EAAF3" w14:textId="3163C5FD" w:rsidR="001F2F76" w:rsidRPr="001F2F76" w:rsidRDefault="001F2F76" w:rsidP="001F2F76">
      <w:pPr>
        <w:numPr>
          <w:ilvl w:val="0"/>
          <w:numId w:val="21"/>
        </w:numPr>
        <w:pBdr>
          <w:bottom w:val="single" w:sz="4" w:space="1" w:color="auto"/>
        </w:pBdr>
        <w:spacing w:after="160" w:line="259" w:lineRule="auto"/>
        <w:ind w:hanging="720"/>
        <w:contextualSpacing/>
        <w:jc w:val="both"/>
        <w:rPr>
          <w:rFonts w:asciiTheme="minorHAnsi" w:eastAsia="Calibri" w:hAnsiTheme="minorHAnsi"/>
          <w:b/>
          <w:smallCaps/>
          <w:sz w:val="22"/>
          <w:szCs w:val="22"/>
        </w:rPr>
      </w:pPr>
      <w:r w:rsidRPr="001F2F76">
        <w:rPr>
          <w:rFonts w:asciiTheme="minorHAnsi" w:eastAsia="Calibri" w:hAnsiTheme="minorHAnsi"/>
          <w:b/>
          <w:smallCaps/>
          <w:sz w:val="22"/>
          <w:szCs w:val="22"/>
        </w:rPr>
        <w:t xml:space="preserve">executing the infrastructure </w:t>
      </w:r>
    </w:p>
    <w:p w14:paraId="1EFD0406" w14:textId="77777777" w:rsidR="00F30818" w:rsidRPr="00B76CFD" w:rsidRDefault="00F30818" w:rsidP="00F30818">
      <w:pPr>
        <w:spacing w:after="160" w:line="259" w:lineRule="auto"/>
        <w:contextualSpacing/>
        <w:jc w:val="both"/>
        <w:rPr>
          <w:rFonts w:asciiTheme="minorHAnsi" w:eastAsia="Calibri" w:hAnsiTheme="minorHAnsi"/>
          <w:b/>
          <w:sz w:val="22"/>
          <w:szCs w:val="22"/>
        </w:rPr>
      </w:pPr>
    </w:p>
    <w:p w14:paraId="30B09A22" w14:textId="23842144" w:rsidR="001F2F76" w:rsidRPr="00B76CFD" w:rsidRDefault="001F2F76" w:rsidP="005A60EF">
      <w:pPr>
        <w:numPr>
          <w:ilvl w:val="1"/>
          <w:numId w:val="21"/>
        </w:numPr>
        <w:spacing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Features of the site/ location</w:t>
      </w:r>
    </w:p>
    <w:p w14:paraId="4511B347" w14:textId="3578F16D" w:rsidR="001F2F76" w:rsidRPr="00B76CFD" w:rsidRDefault="001F2F76" w:rsidP="00F30818">
      <w:pPr>
        <w:pStyle w:val="ListParagraph"/>
        <w:numPr>
          <w:ilvl w:val="0"/>
          <w:numId w:val="24"/>
        </w:numPr>
        <w:spacing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Site/ location description (land location, surface, dimensions, special features e.g. protected area, historical monument etc.) </w:t>
      </w:r>
    </w:p>
    <w:p w14:paraId="6B05A863" w14:textId="77777777" w:rsidR="001F2F76" w:rsidRPr="00B76CFD" w:rsidRDefault="001F2F76" w:rsidP="001F2F76">
      <w:pPr>
        <w:pStyle w:val="ListParagraph"/>
        <w:numPr>
          <w:ilvl w:val="0"/>
          <w:numId w:val="24"/>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Access to the infrastructure (existing or potential) </w:t>
      </w:r>
    </w:p>
    <w:p w14:paraId="41332529" w14:textId="77777777" w:rsidR="001F2F76" w:rsidRPr="00B76CFD" w:rsidRDefault="001F2F76" w:rsidP="001F2F76">
      <w:pPr>
        <w:pStyle w:val="ListParagraph"/>
        <w:numPr>
          <w:ilvl w:val="0"/>
          <w:numId w:val="24"/>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Existence of: </w:t>
      </w:r>
    </w:p>
    <w:p w14:paraId="79D1057E" w14:textId="77777777" w:rsidR="001F2F76" w:rsidRPr="00B76CFD" w:rsidRDefault="001F2F76" w:rsidP="001F2F76">
      <w:pPr>
        <w:pStyle w:val="ListParagraph"/>
        <w:numPr>
          <w:ilvl w:val="0"/>
          <w:numId w:val="23"/>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utility networks requiring relocation / protection, to the extent that can be identified </w:t>
      </w:r>
    </w:p>
    <w:p w14:paraId="3582FB36" w14:textId="77777777" w:rsidR="001F2F76" w:rsidRPr="00B76CFD" w:rsidRDefault="001F2F76" w:rsidP="001F2F76">
      <w:pPr>
        <w:pStyle w:val="ListParagraph"/>
        <w:numPr>
          <w:ilvl w:val="0"/>
          <w:numId w:val="23"/>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historical monuments / architectural or archaeological sites which may raise specific restrictions;</w:t>
      </w:r>
    </w:p>
    <w:p w14:paraId="45EC50D6" w14:textId="77777777" w:rsidR="001F2F76" w:rsidRPr="00B76CFD" w:rsidRDefault="001F2F76" w:rsidP="001F2F76">
      <w:pPr>
        <w:pStyle w:val="ListParagraph"/>
        <w:numPr>
          <w:ilvl w:val="0"/>
          <w:numId w:val="23"/>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others, similar</w:t>
      </w:r>
    </w:p>
    <w:p w14:paraId="6CF25BB1" w14:textId="41DE01AA" w:rsidR="001F2F76" w:rsidRPr="00B76CFD" w:rsidRDefault="001F2F76" w:rsidP="001F2F76">
      <w:pPr>
        <w:pStyle w:val="ListParagraph"/>
        <w:numPr>
          <w:ilvl w:val="0"/>
          <w:numId w:val="24"/>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Geophysical characteristics of the land (if the case): seismic zoning, data on the nature of the foundation soil, geological and geotechnical data, risk areas based on official data, hydrologic characteristics stemming from existing studies </w:t>
      </w:r>
    </w:p>
    <w:p w14:paraId="3DCF1BDC" w14:textId="2FCA4DC4" w:rsidR="001F2F76" w:rsidRPr="001F2F76" w:rsidRDefault="001F2F76" w:rsidP="005A60EF">
      <w:pPr>
        <w:numPr>
          <w:ilvl w:val="1"/>
          <w:numId w:val="21"/>
        </w:numPr>
        <w:spacing w:after="160" w:line="259" w:lineRule="auto"/>
        <w:contextualSpacing/>
        <w:jc w:val="both"/>
        <w:rPr>
          <w:rFonts w:asciiTheme="minorHAnsi" w:eastAsia="Calibri" w:hAnsiTheme="minorHAnsi"/>
          <w:b/>
          <w:sz w:val="22"/>
          <w:szCs w:val="22"/>
        </w:rPr>
      </w:pPr>
      <w:r w:rsidRPr="001F2F76">
        <w:rPr>
          <w:rFonts w:asciiTheme="minorHAnsi" w:eastAsia="Calibri" w:hAnsiTheme="minorHAnsi"/>
          <w:b/>
          <w:sz w:val="22"/>
          <w:szCs w:val="22"/>
        </w:rPr>
        <w:lastRenderedPageBreak/>
        <w:t>Technical, constructive, functional, architectural, technological description of the infrastructure, comprising</w:t>
      </w:r>
      <w:r w:rsidR="00B00DEF">
        <w:rPr>
          <w:rFonts w:asciiTheme="minorHAnsi" w:eastAsia="Calibri" w:hAnsiTheme="minorHAnsi"/>
          <w:b/>
          <w:sz w:val="22"/>
          <w:szCs w:val="22"/>
        </w:rPr>
        <w:t>, as applicable</w:t>
      </w:r>
      <w:r w:rsidRPr="001F2F76">
        <w:rPr>
          <w:rFonts w:asciiTheme="minorHAnsi" w:eastAsia="Calibri" w:hAnsiTheme="minorHAnsi"/>
          <w:b/>
          <w:sz w:val="22"/>
          <w:szCs w:val="22"/>
        </w:rPr>
        <w:t>:</w:t>
      </w:r>
    </w:p>
    <w:p w14:paraId="4D6CA867" w14:textId="77777777"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 xml:space="preserve">technical characteristics and parameters specific to the infrastructure </w:t>
      </w:r>
    </w:p>
    <w:p w14:paraId="5C855D52" w14:textId="77777777"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 xml:space="preserve">solution for executing of the infrastructure, with justifications </w:t>
      </w:r>
    </w:p>
    <w:p w14:paraId="0359EDD5" w14:textId="77777777"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equipping and endowment according to its function</w:t>
      </w:r>
    </w:p>
    <w:p w14:paraId="2C05AC18" w14:textId="17A14BF6"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 xml:space="preserve">solutions to ensure the necessary utilities, if the case </w:t>
      </w:r>
    </w:p>
    <w:p w14:paraId="21EBE0B4" w14:textId="77777777" w:rsidR="001F2F76" w:rsidRPr="00B76CFD" w:rsidRDefault="001F2F76" w:rsidP="001F2F76">
      <w:pPr>
        <w:spacing w:after="160" w:line="259" w:lineRule="auto"/>
        <w:ind w:left="993"/>
        <w:contextualSpacing/>
        <w:jc w:val="both"/>
        <w:rPr>
          <w:rFonts w:asciiTheme="minorHAnsi" w:eastAsia="Calibri" w:hAnsiTheme="minorHAnsi"/>
          <w:sz w:val="22"/>
          <w:szCs w:val="22"/>
        </w:rPr>
      </w:pPr>
    </w:p>
    <w:p w14:paraId="38A33F91" w14:textId="77777777" w:rsidR="00F30818" w:rsidRPr="00B76CFD" w:rsidRDefault="00F30818" w:rsidP="005A60EF">
      <w:pPr>
        <w:numPr>
          <w:ilvl w:val="1"/>
          <w:numId w:val="21"/>
        </w:numPr>
        <w:tabs>
          <w:tab w:val="left" w:pos="567"/>
        </w:tabs>
        <w:spacing w:after="160"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T</w:t>
      </w:r>
      <w:r w:rsidRPr="00F30818">
        <w:rPr>
          <w:rFonts w:asciiTheme="minorHAnsi" w:eastAsia="Calibri" w:hAnsiTheme="minorHAnsi"/>
          <w:b/>
          <w:sz w:val="22"/>
          <w:szCs w:val="22"/>
        </w:rPr>
        <w:t xml:space="preserve">echnical and economic indicators related to the infrastructure </w:t>
      </w:r>
    </w:p>
    <w:p w14:paraId="3490151A" w14:textId="61694AC6" w:rsidR="00F30818" w:rsidRPr="0071458B" w:rsidRDefault="00F30818" w:rsidP="00F30818">
      <w:pPr>
        <w:spacing w:after="160" w:line="259" w:lineRule="auto"/>
        <w:ind w:left="567"/>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Estimated results and their quantification (i.e. increase in capacity, improved service by number, %) and impact on target groups</w:t>
      </w:r>
    </w:p>
    <w:p w14:paraId="207BF104" w14:textId="658F7DAB" w:rsidR="00F30818" w:rsidRPr="0071458B" w:rsidRDefault="00F30818" w:rsidP="00F30818">
      <w:pPr>
        <w:spacing w:after="160" w:line="259" w:lineRule="auto"/>
        <w:contextualSpacing/>
        <w:jc w:val="both"/>
        <w:rPr>
          <w:rFonts w:asciiTheme="minorHAnsi" w:eastAsia="Calibri" w:hAnsiTheme="minorHAnsi"/>
          <w:color w:val="000000" w:themeColor="text1"/>
          <w:sz w:val="22"/>
          <w:szCs w:val="22"/>
        </w:rPr>
      </w:pPr>
    </w:p>
    <w:p w14:paraId="7CE53A80" w14:textId="5767A5C5" w:rsidR="00BF0138" w:rsidRPr="00B76CFD" w:rsidRDefault="00BF0138" w:rsidP="005A60EF">
      <w:pPr>
        <w:numPr>
          <w:ilvl w:val="1"/>
          <w:numId w:val="21"/>
        </w:numPr>
        <w:spacing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 xml:space="preserve">Financing plan of investment activity per implementation years </w:t>
      </w:r>
    </w:p>
    <w:p w14:paraId="2918EF3E" w14:textId="0FBD43D0" w:rsidR="00BF0138" w:rsidRPr="00B76CFD" w:rsidRDefault="00BF0138" w:rsidP="00BF0138">
      <w:pPr>
        <w:pStyle w:val="ListParagraph"/>
        <w:numPr>
          <w:ilvl w:val="0"/>
          <w:numId w:val="32"/>
        </w:numPr>
        <w:spacing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Expected duration of execution of the infrastructure (in months) </w:t>
      </w:r>
    </w:p>
    <w:p w14:paraId="38A3524C" w14:textId="505DEC00" w:rsidR="00BF0138" w:rsidRPr="00B76CFD" w:rsidRDefault="00BF0138" w:rsidP="00BF0138">
      <w:pPr>
        <w:pStyle w:val="ListParagraph"/>
        <w:numPr>
          <w:ilvl w:val="0"/>
          <w:numId w:val="32"/>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Total Cost of investment and financing per implementation years</w:t>
      </w:r>
    </w:p>
    <w:p w14:paraId="3E339AEF" w14:textId="77777777" w:rsidR="00BF0138" w:rsidRPr="00B76CFD" w:rsidRDefault="00BF0138" w:rsidP="00BF0138">
      <w:pPr>
        <w:pStyle w:val="ListParagraph"/>
        <w:spacing w:after="160" w:line="259" w:lineRule="auto"/>
        <w:ind w:left="780"/>
        <w:jc w:val="both"/>
        <w:rPr>
          <w:rFonts w:asciiTheme="minorHAnsi" w:eastAsia="Calibri" w:hAnsiTheme="minorHAnsi"/>
          <w:sz w:val="22"/>
          <w:szCs w:val="22"/>
        </w:rPr>
      </w:pPr>
    </w:p>
    <w:p w14:paraId="4EAA86F8" w14:textId="77777777" w:rsidR="00BF0138" w:rsidRPr="00B76CFD" w:rsidRDefault="00BF0138" w:rsidP="00BF0138">
      <w:pPr>
        <w:pStyle w:val="ListParagraph"/>
        <w:spacing w:before="240" w:after="240" w:line="276" w:lineRule="auto"/>
        <w:ind w:left="426"/>
        <w:jc w:val="both"/>
        <w:rPr>
          <w:rFonts w:asciiTheme="minorHAnsi" w:eastAsia="Calibri" w:hAnsiTheme="minorHAnsi"/>
          <w:i/>
          <w:iCs/>
          <w:color w:val="0070C0"/>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The budgeted cost of works shall be based on the most recent cost estimates in current prices. Only the cost of the works which can be finalised within the project and independently commissioned into exploitation (e.g. the whole construction project, separated stages or launching complexes), if this is required by the legislation, by the end of the project shall be included into the budget. </w:t>
      </w:r>
    </w:p>
    <w:p w14:paraId="7F08BA19" w14:textId="77777777" w:rsidR="00BF0138" w:rsidRPr="00B76CFD" w:rsidRDefault="00BF0138" w:rsidP="00BF0138">
      <w:pPr>
        <w:pStyle w:val="ListParagraph"/>
        <w:spacing w:before="240" w:after="240" w:line="276" w:lineRule="auto"/>
        <w:ind w:left="426"/>
        <w:jc w:val="both"/>
        <w:rPr>
          <w:rFonts w:asciiTheme="minorHAnsi" w:eastAsia="Calibri" w:hAnsiTheme="minorHAnsi"/>
          <w:b/>
          <w:i/>
          <w:iCs/>
          <w:color w:val="0070C0"/>
          <w:sz w:val="22"/>
          <w:lang w:val="en-GB"/>
        </w:rPr>
      </w:pPr>
    </w:p>
    <w:p w14:paraId="55C7EB78" w14:textId="7CF29E50" w:rsidR="00BF0138" w:rsidRPr="00B76CFD" w:rsidRDefault="00BF0138" w:rsidP="00B76CFD">
      <w:pPr>
        <w:pStyle w:val="ListParagraph"/>
        <w:spacing w:before="240" w:after="240" w:line="276" w:lineRule="auto"/>
        <w:ind w:left="426"/>
        <w:jc w:val="both"/>
        <w:rPr>
          <w:rFonts w:asciiTheme="minorHAnsi" w:eastAsia="Calibri" w:hAnsiTheme="minorHAnsi"/>
          <w:i/>
          <w:iCs/>
          <w:color w:val="0070C0"/>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It is required that the Beneficiaries and Lead Beneficiary implementing construction works ensure sufficient reserves of financing from own sources outside of the Project budget to invest in case of unexpected works in order to have the works finalised and commissioned into exploitation if applicable. </w:t>
      </w:r>
    </w:p>
    <w:p w14:paraId="3BADC02B" w14:textId="77777777" w:rsidR="00F30818" w:rsidRPr="00B76CFD" w:rsidRDefault="00F30818" w:rsidP="005A60EF">
      <w:pPr>
        <w:numPr>
          <w:ilvl w:val="1"/>
          <w:numId w:val="21"/>
        </w:numPr>
        <w:spacing w:line="259" w:lineRule="auto"/>
        <w:contextualSpacing/>
        <w:jc w:val="both"/>
        <w:rPr>
          <w:rFonts w:asciiTheme="minorHAnsi" w:eastAsia="Calibri" w:hAnsiTheme="minorHAnsi"/>
          <w:b/>
          <w:sz w:val="22"/>
          <w:szCs w:val="22"/>
        </w:rPr>
      </w:pPr>
      <w:r w:rsidRPr="00B76CFD">
        <w:rPr>
          <w:rFonts w:asciiTheme="minorHAnsi" w:eastAsia="Calibri" w:hAnsiTheme="minorHAnsi"/>
          <w:b/>
          <w:iCs/>
          <w:sz w:val="22"/>
          <w:lang w:val="en-GB"/>
        </w:rPr>
        <w:t xml:space="preserve">Information on readiness for implementation </w:t>
      </w:r>
    </w:p>
    <w:p w14:paraId="13B1FAAE" w14:textId="77777777" w:rsidR="00F30818" w:rsidRPr="0071458B" w:rsidRDefault="00F30818" w:rsidP="005A60EF">
      <w:pPr>
        <w:spacing w:line="259" w:lineRule="auto"/>
        <w:ind w:left="284"/>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Agreements, consents, authorizations available and/or needed to execute/ operate the infrastructure:</w:t>
      </w:r>
    </w:p>
    <w:p w14:paraId="2DEAA7F9" w14:textId="77777777" w:rsidR="00F30818" w:rsidRPr="0071458B" w:rsidRDefault="00F30818" w:rsidP="00F30818">
      <w:pPr>
        <w:numPr>
          <w:ilvl w:val="0"/>
          <w:numId w:val="26"/>
        </w:numPr>
        <w:spacing w:after="160"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 xml:space="preserve">Related to the land and/ or building including documents stating ownership or other type of rights and registration in public registers </w:t>
      </w:r>
    </w:p>
    <w:p w14:paraId="1E3ACF3B" w14:textId="77777777" w:rsidR="00F30818" w:rsidRPr="0071458B" w:rsidRDefault="00F30818" w:rsidP="00F30818">
      <w:pPr>
        <w:numPr>
          <w:ilvl w:val="0"/>
          <w:numId w:val="26"/>
        </w:numPr>
        <w:spacing w:after="160"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Related to the infrastructure</w:t>
      </w:r>
    </w:p>
    <w:p w14:paraId="512CC0C2" w14:textId="77777777" w:rsidR="00F30818" w:rsidRPr="0071458B" w:rsidRDefault="00F30818" w:rsidP="00F30818">
      <w:pPr>
        <w:numPr>
          <w:ilvl w:val="0"/>
          <w:numId w:val="26"/>
        </w:numPr>
        <w:spacing w:after="160"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The building permit</w:t>
      </w:r>
    </w:p>
    <w:p w14:paraId="3CEBA067" w14:textId="77777777" w:rsidR="00F30818" w:rsidRPr="0071458B" w:rsidRDefault="00F30818" w:rsidP="00F30818">
      <w:pPr>
        <w:numPr>
          <w:ilvl w:val="0"/>
          <w:numId w:val="26"/>
        </w:numPr>
        <w:spacing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Other agreements, consents, authorizations needed to render the infrastructure as fully functional according to the national legislation in force</w:t>
      </w:r>
    </w:p>
    <w:p w14:paraId="2B2980E4" w14:textId="77777777" w:rsidR="00675402" w:rsidRDefault="00675402" w:rsidP="00BF0138">
      <w:pPr>
        <w:pStyle w:val="ListParagraph"/>
        <w:spacing w:line="259" w:lineRule="auto"/>
        <w:jc w:val="both"/>
        <w:rPr>
          <w:rFonts w:asciiTheme="minorHAnsi" w:eastAsia="Calibri" w:hAnsiTheme="minorHAnsi"/>
          <w:sz w:val="22"/>
          <w:szCs w:val="22"/>
        </w:rPr>
      </w:pPr>
    </w:p>
    <w:p w14:paraId="4BC6E8DD" w14:textId="77777777" w:rsidR="005A60EF" w:rsidRPr="005A60EF" w:rsidRDefault="005A60EF" w:rsidP="005A60EF">
      <w:pPr>
        <w:spacing w:line="259" w:lineRule="auto"/>
        <w:jc w:val="both"/>
        <w:rPr>
          <w:rFonts w:asciiTheme="minorHAnsi" w:eastAsia="Calibri" w:hAnsiTheme="minorHAnsi"/>
          <w:sz w:val="22"/>
          <w:szCs w:val="22"/>
        </w:rPr>
      </w:pPr>
    </w:p>
    <w:p w14:paraId="524FD66A" w14:textId="357E69E7" w:rsidR="00F30818" w:rsidRPr="001F2F76" w:rsidRDefault="00F30818" w:rsidP="00F30818">
      <w:pPr>
        <w:numPr>
          <w:ilvl w:val="0"/>
          <w:numId w:val="21"/>
        </w:numPr>
        <w:pBdr>
          <w:bottom w:val="single" w:sz="4" w:space="1" w:color="auto"/>
        </w:pBdr>
        <w:spacing w:after="160" w:line="259" w:lineRule="auto"/>
        <w:ind w:left="426" w:hanging="426"/>
        <w:contextualSpacing/>
        <w:jc w:val="both"/>
        <w:rPr>
          <w:rFonts w:asciiTheme="minorHAnsi" w:eastAsia="Calibri" w:hAnsiTheme="minorHAnsi"/>
          <w:b/>
          <w:smallCaps/>
          <w:sz w:val="22"/>
          <w:szCs w:val="22"/>
        </w:rPr>
      </w:pPr>
      <w:r w:rsidRPr="00B76CFD">
        <w:rPr>
          <w:rFonts w:asciiTheme="minorHAnsi" w:eastAsia="Calibri" w:hAnsiTheme="minorHAnsi"/>
          <w:b/>
          <w:smallCaps/>
          <w:sz w:val="22"/>
          <w:szCs w:val="22"/>
        </w:rPr>
        <w:t>Environmental impact assessment of the project</w:t>
      </w:r>
    </w:p>
    <w:p w14:paraId="21E68D9A" w14:textId="09AEC882" w:rsidR="003804C8" w:rsidRPr="0071458B" w:rsidRDefault="003804C8" w:rsidP="00F30818">
      <w:pPr>
        <w:spacing w:line="276" w:lineRule="auto"/>
        <w:jc w:val="both"/>
        <w:rPr>
          <w:rFonts w:asciiTheme="minorHAnsi" w:eastAsia="Calibri" w:hAnsiTheme="minorHAnsi"/>
          <w:iCs/>
          <w:color w:val="000000" w:themeColor="text1"/>
          <w:sz w:val="22"/>
          <w:lang w:val="en-GB"/>
        </w:rPr>
      </w:pPr>
      <w:r w:rsidRPr="0071458B">
        <w:rPr>
          <w:rFonts w:asciiTheme="minorHAnsi" w:eastAsia="Calibri" w:hAnsiTheme="minorHAnsi"/>
          <w:iCs/>
          <w:color w:val="000000" w:themeColor="text1"/>
          <w:sz w:val="22"/>
          <w:lang w:val="en-GB"/>
        </w:rPr>
        <w:t xml:space="preserve">Provide information on: </w:t>
      </w:r>
    </w:p>
    <w:p w14:paraId="73A3799A" w14:textId="7786AEF6" w:rsidR="003804C8" w:rsidRPr="0071458B" w:rsidRDefault="003804C8" w:rsidP="00F30818">
      <w:pPr>
        <w:pStyle w:val="ListParagraph"/>
        <w:numPr>
          <w:ilvl w:val="0"/>
          <w:numId w:val="29"/>
        </w:numPr>
        <w:spacing w:line="276" w:lineRule="auto"/>
        <w:jc w:val="both"/>
        <w:rPr>
          <w:rFonts w:asciiTheme="minorHAnsi" w:eastAsia="Calibri" w:hAnsiTheme="minorHAnsi"/>
          <w:iCs/>
          <w:color w:val="000000" w:themeColor="text1"/>
          <w:sz w:val="22"/>
          <w:lang w:val="en-GB"/>
        </w:rPr>
      </w:pPr>
      <w:r w:rsidRPr="0071458B">
        <w:rPr>
          <w:rFonts w:asciiTheme="minorHAnsi" w:eastAsia="Calibri" w:hAnsiTheme="minorHAnsi"/>
          <w:iCs/>
          <w:color w:val="000000" w:themeColor="text1"/>
          <w:sz w:val="22"/>
          <w:lang w:val="en-GB"/>
        </w:rPr>
        <w:t>Project compatibility with environmental policies;</w:t>
      </w:r>
    </w:p>
    <w:p w14:paraId="5D15FF43" w14:textId="5DC11659" w:rsidR="00BF0138" w:rsidRPr="0071458B" w:rsidRDefault="003804C8" w:rsidP="005A60EF">
      <w:pPr>
        <w:pStyle w:val="ListParagraph"/>
        <w:numPr>
          <w:ilvl w:val="0"/>
          <w:numId w:val="29"/>
        </w:numPr>
        <w:spacing w:before="240" w:after="240" w:line="276" w:lineRule="auto"/>
        <w:jc w:val="both"/>
        <w:rPr>
          <w:rFonts w:asciiTheme="minorHAnsi" w:eastAsia="Calibri" w:hAnsiTheme="minorHAnsi"/>
          <w:iCs/>
          <w:color w:val="000000" w:themeColor="text1"/>
          <w:sz w:val="22"/>
          <w:lang w:val="en-GB"/>
        </w:rPr>
      </w:pPr>
      <w:r w:rsidRPr="0071458B">
        <w:rPr>
          <w:rFonts w:asciiTheme="minorHAnsi" w:eastAsia="Calibri" w:hAnsiTheme="minorHAnsi"/>
          <w:iCs/>
          <w:color w:val="000000" w:themeColor="text1"/>
          <w:sz w:val="22"/>
          <w:lang w:val="en-GB"/>
        </w:rPr>
        <w:t>Characteristics of project’s impact on the environment during and after its implementation</w:t>
      </w:r>
    </w:p>
    <w:p w14:paraId="1B61A81D" w14:textId="72427C6C" w:rsidR="00A66293" w:rsidRPr="0071458B" w:rsidRDefault="00A66293" w:rsidP="00A66293">
      <w:pPr>
        <w:pStyle w:val="ListParagraph"/>
        <w:spacing w:before="240" w:after="240" w:line="276" w:lineRule="auto"/>
        <w:ind w:left="1146"/>
        <w:jc w:val="both"/>
        <w:rPr>
          <w:rFonts w:asciiTheme="minorHAnsi" w:eastAsia="Calibri" w:hAnsiTheme="minorHAnsi"/>
          <w:iCs/>
          <w:color w:val="000000" w:themeColor="text1"/>
          <w:sz w:val="22"/>
          <w:lang w:val="en-GB"/>
        </w:rPr>
      </w:pPr>
    </w:p>
    <w:p w14:paraId="7BAC3404" w14:textId="1854762A" w:rsidR="00675402" w:rsidRDefault="00675402" w:rsidP="00A66293">
      <w:pPr>
        <w:pStyle w:val="ListParagraph"/>
        <w:spacing w:before="240" w:after="240" w:line="276" w:lineRule="auto"/>
        <w:ind w:left="1146"/>
        <w:jc w:val="both"/>
        <w:rPr>
          <w:rFonts w:asciiTheme="minorHAnsi" w:eastAsia="Calibri" w:hAnsiTheme="minorHAnsi"/>
          <w:iCs/>
          <w:sz w:val="22"/>
          <w:lang w:val="en-GB"/>
        </w:rPr>
      </w:pPr>
    </w:p>
    <w:p w14:paraId="7B45F4B5" w14:textId="45C9C096" w:rsidR="00675402" w:rsidRDefault="00675402" w:rsidP="00A66293">
      <w:pPr>
        <w:pStyle w:val="ListParagraph"/>
        <w:spacing w:before="240" w:after="240" w:line="276" w:lineRule="auto"/>
        <w:ind w:left="1146"/>
        <w:jc w:val="both"/>
        <w:rPr>
          <w:rFonts w:asciiTheme="minorHAnsi" w:eastAsia="Calibri" w:hAnsiTheme="minorHAnsi"/>
          <w:iCs/>
          <w:sz w:val="22"/>
          <w:lang w:val="en-GB"/>
        </w:rPr>
      </w:pPr>
    </w:p>
    <w:p w14:paraId="67EE05A5" w14:textId="77777777" w:rsidR="00675402" w:rsidRPr="00B76CFD" w:rsidRDefault="00675402" w:rsidP="00A66293">
      <w:pPr>
        <w:pStyle w:val="ListParagraph"/>
        <w:spacing w:before="240" w:after="240" w:line="276" w:lineRule="auto"/>
        <w:ind w:left="1146"/>
        <w:jc w:val="both"/>
        <w:rPr>
          <w:rFonts w:asciiTheme="minorHAnsi" w:eastAsia="Calibri" w:hAnsiTheme="minorHAnsi"/>
          <w:iCs/>
          <w:sz w:val="22"/>
          <w:lang w:val="en-GB"/>
        </w:rPr>
      </w:pPr>
    </w:p>
    <w:p w14:paraId="361B32B5" w14:textId="048DAC20" w:rsidR="00BF0138" w:rsidRPr="00B76CFD" w:rsidRDefault="00BF0138" w:rsidP="00BF0138">
      <w:pPr>
        <w:numPr>
          <w:ilvl w:val="0"/>
          <w:numId w:val="21"/>
        </w:numPr>
        <w:pBdr>
          <w:bottom w:val="single" w:sz="4" w:space="1" w:color="auto"/>
        </w:pBdr>
        <w:spacing w:after="160" w:line="259" w:lineRule="auto"/>
        <w:ind w:left="567" w:hanging="567"/>
        <w:contextualSpacing/>
        <w:jc w:val="both"/>
        <w:rPr>
          <w:rFonts w:asciiTheme="minorHAnsi" w:eastAsia="Calibri" w:hAnsiTheme="minorHAnsi"/>
          <w:b/>
          <w:sz w:val="22"/>
          <w:szCs w:val="22"/>
        </w:rPr>
      </w:pPr>
      <w:r w:rsidRPr="00B76CFD">
        <w:rPr>
          <w:rFonts w:asciiTheme="minorHAnsi" w:eastAsia="Calibri" w:hAnsiTheme="minorHAnsi"/>
          <w:b/>
          <w:smallCaps/>
          <w:sz w:val="22"/>
          <w:szCs w:val="22"/>
        </w:rPr>
        <w:lastRenderedPageBreak/>
        <w:t>DESIGNS (</w:t>
      </w:r>
      <w:r w:rsidRPr="00B76CFD">
        <w:rPr>
          <w:rFonts w:asciiTheme="minorHAnsi" w:eastAsia="Calibri" w:hAnsiTheme="minorHAnsi"/>
          <w:b/>
          <w:sz w:val="22"/>
          <w:szCs w:val="22"/>
        </w:rPr>
        <w:t>presented at scales relevant to the characteristics of the infrastructure</w:t>
      </w:r>
      <w:r w:rsidR="00A66293" w:rsidRPr="00B76CFD">
        <w:rPr>
          <w:rFonts w:asciiTheme="minorHAnsi" w:eastAsia="Calibri" w:hAnsiTheme="minorHAnsi"/>
          <w:b/>
          <w:sz w:val="22"/>
          <w:szCs w:val="22"/>
        </w:rPr>
        <w:t>):</w:t>
      </w:r>
    </w:p>
    <w:p w14:paraId="52E95595" w14:textId="77777777" w:rsidR="00BF0138" w:rsidRPr="00BF0138" w:rsidRDefault="00BF0138" w:rsidP="00BF0138">
      <w:pPr>
        <w:numPr>
          <w:ilvl w:val="0"/>
          <w:numId w:val="34"/>
        </w:numPr>
        <w:spacing w:after="160" w:line="259" w:lineRule="auto"/>
        <w:ind w:left="709" w:hanging="720"/>
        <w:contextualSpacing/>
        <w:jc w:val="both"/>
        <w:rPr>
          <w:rFonts w:asciiTheme="minorHAnsi" w:eastAsia="Calibri" w:hAnsiTheme="minorHAnsi"/>
          <w:b/>
          <w:smallCaps/>
          <w:sz w:val="22"/>
          <w:szCs w:val="22"/>
        </w:rPr>
      </w:pPr>
      <w:r w:rsidRPr="00BF0138">
        <w:rPr>
          <w:rFonts w:asciiTheme="minorHAnsi" w:eastAsia="Calibri" w:hAnsiTheme="minorHAnsi"/>
          <w:b/>
          <w:smallCaps/>
          <w:sz w:val="22"/>
          <w:szCs w:val="22"/>
        </w:rPr>
        <w:t xml:space="preserve">Plan of the area </w:t>
      </w:r>
    </w:p>
    <w:p w14:paraId="5C852A04" w14:textId="77777777" w:rsidR="00BF0138" w:rsidRPr="00BF0138" w:rsidRDefault="00BF0138" w:rsidP="00BF0138">
      <w:pPr>
        <w:numPr>
          <w:ilvl w:val="0"/>
          <w:numId w:val="34"/>
        </w:numPr>
        <w:spacing w:after="160" w:line="259" w:lineRule="auto"/>
        <w:ind w:left="709" w:hanging="720"/>
        <w:contextualSpacing/>
        <w:jc w:val="both"/>
        <w:rPr>
          <w:rFonts w:asciiTheme="minorHAnsi" w:eastAsia="Calibri" w:hAnsiTheme="minorHAnsi"/>
          <w:b/>
          <w:smallCaps/>
          <w:sz w:val="22"/>
          <w:szCs w:val="22"/>
        </w:rPr>
      </w:pPr>
      <w:r w:rsidRPr="00BF0138">
        <w:rPr>
          <w:rFonts w:asciiTheme="minorHAnsi" w:eastAsia="Calibri" w:hAnsiTheme="minorHAnsi"/>
          <w:b/>
          <w:smallCaps/>
          <w:sz w:val="22"/>
          <w:szCs w:val="22"/>
        </w:rPr>
        <w:t xml:space="preserve">Plan of the site </w:t>
      </w:r>
    </w:p>
    <w:p w14:paraId="7BA9C313" w14:textId="77777777" w:rsidR="00BF0138" w:rsidRPr="00BF0138" w:rsidRDefault="00BF0138" w:rsidP="00BF0138">
      <w:pPr>
        <w:spacing w:after="160"/>
        <w:jc w:val="both"/>
        <w:rPr>
          <w:rFonts w:asciiTheme="minorHAnsi" w:eastAsia="Calibri" w:hAnsiTheme="minorHAnsi"/>
          <w:b/>
          <w:smallCaps/>
          <w:sz w:val="22"/>
          <w:szCs w:val="22"/>
        </w:rPr>
      </w:pPr>
      <w:r w:rsidRPr="00BF0138">
        <w:rPr>
          <w:rFonts w:asciiTheme="minorHAnsi" w:eastAsia="Calibri" w:hAnsiTheme="minorHAnsi"/>
          <w:sz w:val="22"/>
          <w:szCs w:val="22"/>
        </w:rPr>
        <w:t>Showing the limits of and access to the land/ building where the infrastructure is to be executed, utility networks nearby, any protected areas established by the national legislation in the respective land/ building</w:t>
      </w:r>
    </w:p>
    <w:p w14:paraId="05E4DBE0" w14:textId="77777777" w:rsidR="00BF0138" w:rsidRPr="00B76CFD" w:rsidRDefault="00BF0138" w:rsidP="001E25A5">
      <w:pPr>
        <w:pStyle w:val="ListParagraph"/>
        <w:spacing w:line="276" w:lineRule="auto"/>
        <w:ind w:left="426"/>
        <w:jc w:val="both"/>
        <w:rPr>
          <w:rFonts w:asciiTheme="minorHAnsi" w:eastAsia="Calibri" w:hAnsiTheme="minorHAnsi"/>
          <w:i/>
          <w:iCs/>
          <w:color w:val="0070C0"/>
          <w:sz w:val="22"/>
          <w:lang w:val="en-GB"/>
        </w:rPr>
      </w:pPr>
    </w:p>
    <w:p w14:paraId="2B750D7E" w14:textId="19A5D3FA" w:rsidR="0048125B" w:rsidRPr="00B76CFD" w:rsidRDefault="0048125B" w:rsidP="0048125B">
      <w:pPr>
        <w:shd w:val="clear" w:color="auto" w:fill="D9D9D9" w:themeFill="background1" w:themeFillShade="D9"/>
        <w:spacing w:line="276" w:lineRule="auto"/>
        <w:jc w:val="both"/>
        <w:rPr>
          <w:rFonts w:asciiTheme="minorHAnsi" w:eastAsia="Calibri" w:hAnsiTheme="minorHAnsi"/>
          <w:b/>
          <w:iCs/>
          <w:sz w:val="22"/>
          <w:lang w:val="en-GB"/>
        </w:rPr>
      </w:pPr>
      <w:r w:rsidRPr="00B76CFD">
        <w:rPr>
          <w:rFonts w:asciiTheme="minorHAnsi" w:eastAsia="Calibri" w:hAnsiTheme="minorHAnsi"/>
          <w:b/>
          <w:iCs/>
          <w:sz w:val="22"/>
          <w:lang w:val="en-GB"/>
        </w:rPr>
        <w:t xml:space="preserve">B. INFORMATION IN CASE OF PLANNED EQUIPMENT </w:t>
      </w:r>
    </w:p>
    <w:p w14:paraId="444EF722" w14:textId="77777777" w:rsidR="00A66293" w:rsidRPr="00B76CFD" w:rsidRDefault="00A66293" w:rsidP="00A66293">
      <w:pPr>
        <w:pStyle w:val="ListParagraph"/>
        <w:numPr>
          <w:ilvl w:val="1"/>
          <w:numId w:val="21"/>
        </w:numPr>
        <w:spacing w:before="360" w:after="120" w:line="259" w:lineRule="auto"/>
        <w:ind w:left="567" w:hanging="567"/>
        <w:jc w:val="both"/>
        <w:rPr>
          <w:rFonts w:asciiTheme="minorHAnsi" w:eastAsia="Calibri" w:hAnsiTheme="minorHAnsi"/>
          <w:b/>
          <w:sz w:val="22"/>
          <w:szCs w:val="22"/>
        </w:rPr>
      </w:pPr>
      <w:r w:rsidRPr="00B76CFD">
        <w:rPr>
          <w:rFonts w:asciiTheme="minorHAnsi" w:eastAsia="Calibri" w:hAnsiTheme="minorHAnsi"/>
          <w:b/>
          <w:sz w:val="22"/>
          <w:szCs w:val="22"/>
        </w:rPr>
        <w:t>Location of the equipment (s)</w:t>
      </w:r>
    </w:p>
    <w:p w14:paraId="73F3BFF7" w14:textId="77777777" w:rsidR="00A66293" w:rsidRPr="00B76CFD" w:rsidRDefault="00A66293" w:rsidP="00A66293">
      <w:pPr>
        <w:pStyle w:val="ListParagraph"/>
        <w:numPr>
          <w:ilvl w:val="1"/>
          <w:numId w:val="21"/>
        </w:numPr>
        <w:spacing w:before="360" w:after="120" w:line="259" w:lineRule="auto"/>
        <w:ind w:left="567" w:hanging="567"/>
        <w:jc w:val="both"/>
        <w:rPr>
          <w:rFonts w:asciiTheme="minorHAnsi" w:eastAsia="Calibri" w:hAnsiTheme="minorHAnsi"/>
          <w:b/>
          <w:sz w:val="22"/>
          <w:szCs w:val="22"/>
        </w:rPr>
      </w:pPr>
      <w:r w:rsidRPr="00B76CFD">
        <w:rPr>
          <w:rFonts w:asciiTheme="minorHAnsi" w:eastAsia="Calibri" w:hAnsiTheme="minorHAnsi"/>
          <w:b/>
          <w:sz w:val="22"/>
          <w:szCs w:val="22"/>
        </w:rPr>
        <w:t>Ownership</w:t>
      </w:r>
    </w:p>
    <w:p w14:paraId="32B66DC3" w14:textId="48C95BAA" w:rsidR="00A66293" w:rsidRPr="00B76CFD" w:rsidRDefault="00A66293" w:rsidP="001E25A5">
      <w:pPr>
        <w:pStyle w:val="ListParagraph"/>
        <w:numPr>
          <w:ilvl w:val="1"/>
          <w:numId w:val="21"/>
        </w:numPr>
        <w:spacing w:line="259" w:lineRule="auto"/>
        <w:ind w:left="567" w:hanging="567"/>
        <w:jc w:val="both"/>
        <w:rPr>
          <w:rFonts w:asciiTheme="minorHAnsi" w:eastAsia="Calibri" w:hAnsiTheme="minorHAnsi"/>
          <w:b/>
          <w:sz w:val="22"/>
          <w:szCs w:val="22"/>
        </w:rPr>
      </w:pPr>
      <w:r w:rsidRPr="00B76CFD">
        <w:rPr>
          <w:rFonts w:asciiTheme="minorHAnsi" w:eastAsia="Calibri" w:hAnsiTheme="minorHAnsi"/>
          <w:b/>
          <w:iCs/>
          <w:sz w:val="22"/>
          <w:lang w:val="en-GB"/>
        </w:rPr>
        <w:t>Detailed description of the equipment and its technical parameters and way of use</w:t>
      </w:r>
    </w:p>
    <w:p w14:paraId="1B9D97AD" w14:textId="77777777" w:rsidR="00A66293" w:rsidRPr="00B76CFD" w:rsidRDefault="00A66293" w:rsidP="001E25A5">
      <w:pPr>
        <w:spacing w:line="276" w:lineRule="auto"/>
        <w:ind w:left="567"/>
        <w:jc w:val="both"/>
        <w:rPr>
          <w:rFonts w:asciiTheme="minorHAnsi" w:eastAsia="Calibri" w:hAnsiTheme="minorHAnsi"/>
          <w:iCs/>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When describing the equipment and its technical parameters make sure to provide a non-competitive description (e.g. do not indicate trademarks, patents or the origin of equipment etc)</w:t>
      </w:r>
    </w:p>
    <w:p w14:paraId="315D7172" w14:textId="77777777" w:rsidR="00A66293" w:rsidRPr="00B76CFD" w:rsidRDefault="00A66293" w:rsidP="00A66293">
      <w:pPr>
        <w:pStyle w:val="ListParagraph"/>
        <w:numPr>
          <w:ilvl w:val="1"/>
          <w:numId w:val="21"/>
        </w:numPr>
        <w:spacing w:after="200" w:line="276" w:lineRule="auto"/>
        <w:ind w:left="567" w:hanging="567"/>
        <w:jc w:val="both"/>
        <w:rPr>
          <w:rFonts w:asciiTheme="minorHAnsi" w:eastAsia="Calibri" w:hAnsiTheme="minorHAnsi"/>
          <w:iCs/>
          <w:sz w:val="22"/>
          <w:lang w:val="en-GB"/>
        </w:rPr>
      </w:pPr>
      <w:r w:rsidRPr="00B76CFD">
        <w:rPr>
          <w:rFonts w:asciiTheme="minorHAnsi" w:eastAsia="Calibri" w:hAnsiTheme="minorHAnsi"/>
          <w:b/>
          <w:iCs/>
          <w:sz w:val="22"/>
          <w:lang w:val="en-GB"/>
        </w:rPr>
        <w:t>Estimated results and their quantification</w:t>
      </w:r>
      <w:r w:rsidRPr="00B76CFD">
        <w:rPr>
          <w:rFonts w:asciiTheme="minorHAnsi" w:eastAsia="Calibri" w:hAnsiTheme="minorHAnsi"/>
          <w:iCs/>
          <w:sz w:val="22"/>
          <w:lang w:val="en-GB"/>
        </w:rPr>
        <w:t xml:space="preserve"> (i.e. increase in capacity, improved service by number, %) and impact on target groups;</w:t>
      </w:r>
    </w:p>
    <w:p w14:paraId="65C15DAF" w14:textId="52375FA7" w:rsidR="00A66293" w:rsidRPr="00B76CFD" w:rsidRDefault="00A66293" w:rsidP="00A66293">
      <w:pPr>
        <w:pStyle w:val="ListParagraph"/>
        <w:numPr>
          <w:ilvl w:val="1"/>
          <w:numId w:val="21"/>
        </w:numPr>
        <w:spacing w:after="200" w:line="276" w:lineRule="auto"/>
        <w:ind w:left="567" w:hanging="567"/>
        <w:jc w:val="both"/>
        <w:rPr>
          <w:rFonts w:asciiTheme="minorHAnsi" w:eastAsia="Calibri" w:hAnsiTheme="minorHAnsi"/>
          <w:iCs/>
          <w:sz w:val="22"/>
          <w:lang w:val="en-GB"/>
        </w:rPr>
      </w:pPr>
      <w:r w:rsidRPr="00B76CFD">
        <w:rPr>
          <w:rFonts w:asciiTheme="minorHAnsi" w:eastAsia="Calibri" w:hAnsiTheme="minorHAnsi"/>
          <w:b/>
          <w:iCs/>
          <w:sz w:val="22"/>
          <w:lang w:val="en-GB"/>
        </w:rPr>
        <w:t>Financing plan of investment activity per implementation years</w:t>
      </w:r>
      <w:r w:rsidRPr="00B76CFD">
        <w:rPr>
          <w:rFonts w:asciiTheme="minorHAnsi" w:eastAsia="Calibri" w:hAnsiTheme="minorHAnsi"/>
          <w:iCs/>
          <w:sz w:val="22"/>
          <w:lang w:val="en-GB"/>
        </w:rPr>
        <w:t xml:space="preserve"> (stages of installation and payments). </w:t>
      </w:r>
    </w:p>
    <w:p w14:paraId="4F1FDA3B" w14:textId="753103A4" w:rsidR="00A66293" w:rsidRPr="00B76CFD" w:rsidRDefault="00A66293" w:rsidP="00A66293">
      <w:pPr>
        <w:pStyle w:val="ListParagraph"/>
        <w:spacing w:after="200" w:line="276" w:lineRule="auto"/>
        <w:ind w:left="567"/>
        <w:jc w:val="both"/>
        <w:rPr>
          <w:rFonts w:asciiTheme="minorHAnsi" w:eastAsia="Calibri" w:hAnsiTheme="minorHAnsi"/>
          <w:iCs/>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Costs of equipment (purchase or rent) shall correspond to current market prices. Purchase/rent of equipment and vehicles is subject to procurement rules described in the Guidelines for Grant Applicants </w:t>
      </w:r>
    </w:p>
    <w:p w14:paraId="0796D952" w14:textId="77777777" w:rsidR="00A66293" w:rsidRPr="00B76CFD" w:rsidRDefault="00A66293" w:rsidP="0048125B">
      <w:pPr>
        <w:spacing w:after="200" w:line="276" w:lineRule="auto"/>
        <w:rPr>
          <w:rFonts w:asciiTheme="minorHAnsi" w:eastAsia="ArialMT" w:hAnsiTheme="minorHAnsi" w:cs="Arial"/>
          <w:color w:val="231F20"/>
          <w:sz w:val="20"/>
          <w:szCs w:val="20"/>
          <w:lang w:val="en-GB"/>
        </w:rPr>
      </w:pPr>
    </w:p>
    <w:p w14:paraId="79C30939" w14:textId="77777777" w:rsidR="0048125B" w:rsidRPr="00B76CFD" w:rsidRDefault="0048125B" w:rsidP="00DB6954">
      <w:pPr>
        <w:spacing w:line="360" w:lineRule="auto"/>
        <w:rPr>
          <w:rFonts w:asciiTheme="minorHAnsi" w:eastAsia="Calibri" w:hAnsiTheme="minorHAnsi"/>
          <w:sz w:val="22"/>
          <w:szCs w:val="22"/>
          <w:lang w:val="en-GB"/>
        </w:rPr>
      </w:pPr>
      <w:r w:rsidRPr="00B76CFD">
        <w:rPr>
          <w:rFonts w:asciiTheme="minorHAnsi" w:eastAsia="Calibri" w:hAnsiTheme="minorHAnsi"/>
          <w:sz w:val="22"/>
          <w:szCs w:val="22"/>
          <w:lang w:val="en-GB"/>
        </w:rPr>
        <w:t>&lt;</w:t>
      </w:r>
      <w:r w:rsidRPr="00B76CFD">
        <w:rPr>
          <w:rFonts w:asciiTheme="minorHAnsi" w:eastAsia="Calibri" w:hAnsiTheme="minorHAnsi"/>
          <w:i/>
          <w:sz w:val="22"/>
          <w:szCs w:val="22"/>
          <w:lang w:val="en-GB"/>
        </w:rPr>
        <w:t>Name and position of the signatory</w:t>
      </w:r>
      <w:r w:rsidRPr="00B76CFD">
        <w:rPr>
          <w:rFonts w:asciiTheme="minorHAnsi" w:eastAsia="Calibri" w:hAnsiTheme="minorHAnsi"/>
          <w:sz w:val="22"/>
          <w:szCs w:val="22"/>
          <w:lang w:val="en-GB"/>
        </w:rPr>
        <w:t>&gt;</w:t>
      </w:r>
    </w:p>
    <w:p w14:paraId="4A45BC47" w14:textId="77777777" w:rsidR="0048125B" w:rsidRPr="00B76CFD" w:rsidRDefault="0048125B" w:rsidP="00DB6954">
      <w:pPr>
        <w:spacing w:line="276" w:lineRule="auto"/>
        <w:rPr>
          <w:rFonts w:asciiTheme="minorHAnsi" w:eastAsia="Calibri" w:hAnsiTheme="minorHAnsi"/>
          <w:sz w:val="22"/>
          <w:szCs w:val="22"/>
          <w:lang w:val="en-GB"/>
        </w:rPr>
      </w:pPr>
      <w:r w:rsidRPr="00B76CFD">
        <w:rPr>
          <w:rFonts w:asciiTheme="minorHAnsi" w:eastAsia="Calibri" w:hAnsiTheme="minorHAnsi"/>
          <w:sz w:val="22"/>
          <w:szCs w:val="22"/>
          <w:lang w:val="en-GB"/>
        </w:rPr>
        <w:t>&lt;</w:t>
      </w:r>
      <w:r w:rsidRPr="00B76CFD">
        <w:rPr>
          <w:rFonts w:asciiTheme="minorHAnsi" w:eastAsia="Calibri" w:hAnsiTheme="minorHAnsi"/>
          <w:i/>
          <w:sz w:val="22"/>
          <w:szCs w:val="22"/>
          <w:lang w:val="en-GB"/>
        </w:rPr>
        <w:t>Signature</w:t>
      </w:r>
      <w:r w:rsidRPr="00B76CFD">
        <w:rPr>
          <w:rFonts w:asciiTheme="minorHAnsi" w:eastAsia="Calibri" w:hAnsiTheme="minorHAnsi"/>
          <w:sz w:val="22"/>
          <w:szCs w:val="22"/>
          <w:lang w:val="en-GB"/>
        </w:rPr>
        <w:t>&gt;</w:t>
      </w:r>
    </w:p>
    <w:p w14:paraId="1E282B52" w14:textId="259CC81C" w:rsidR="0032549D" w:rsidRPr="00B76CFD" w:rsidRDefault="0048125B" w:rsidP="00DB6954">
      <w:pPr>
        <w:spacing w:line="276" w:lineRule="auto"/>
        <w:rPr>
          <w:rFonts w:asciiTheme="minorHAnsi" w:eastAsia="Calibri" w:hAnsiTheme="minorHAnsi"/>
          <w:sz w:val="22"/>
          <w:szCs w:val="22"/>
          <w:lang w:val="en-GB"/>
        </w:rPr>
      </w:pPr>
      <w:r w:rsidRPr="00B76CFD">
        <w:rPr>
          <w:rFonts w:asciiTheme="minorHAnsi" w:eastAsia="Calibri" w:hAnsiTheme="minorHAnsi"/>
          <w:sz w:val="22"/>
          <w:szCs w:val="22"/>
          <w:lang w:val="en-GB"/>
        </w:rPr>
        <w:t>&lt;</w:t>
      </w:r>
      <w:r w:rsidRPr="00B76CFD">
        <w:rPr>
          <w:rFonts w:asciiTheme="minorHAnsi" w:eastAsia="Calibri" w:hAnsiTheme="minorHAnsi"/>
          <w:i/>
          <w:sz w:val="22"/>
          <w:szCs w:val="22"/>
          <w:lang w:val="en-GB"/>
        </w:rPr>
        <w:t>Date</w:t>
      </w:r>
      <w:r w:rsidRPr="00B76CFD">
        <w:rPr>
          <w:rFonts w:asciiTheme="minorHAnsi" w:eastAsia="Calibri" w:hAnsiTheme="minorHAnsi"/>
          <w:sz w:val="22"/>
          <w:szCs w:val="22"/>
          <w:lang w:val="en-GB"/>
        </w:rPr>
        <w:t>&gt;</w:t>
      </w:r>
    </w:p>
    <w:sectPr w:rsidR="0032549D" w:rsidRPr="00B76CFD" w:rsidSect="00734650">
      <w:headerReference w:type="default" r:id="rId7"/>
      <w:pgSz w:w="11906" w:h="16838"/>
      <w:pgMar w:top="1417"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97CD2" w14:textId="77777777" w:rsidR="007F7678" w:rsidRDefault="007F7678" w:rsidP="005633C8">
      <w:r>
        <w:separator/>
      </w:r>
    </w:p>
  </w:endnote>
  <w:endnote w:type="continuationSeparator" w:id="0">
    <w:p w14:paraId="2EE5587A" w14:textId="77777777" w:rsidR="007F7678" w:rsidRDefault="007F7678" w:rsidP="0056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MT">
    <w:charset w:val="80"/>
    <w:family w:val="swiss"/>
    <w:pitch w:val="default"/>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8FD5E" w14:textId="77777777" w:rsidR="007F7678" w:rsidRDefault="007F7678" w:rsidP="005633C8">
      <w:r>
        <w:separator/>
      </w:r>
    </w:p>
  </w:footnote>
  <w:footnote w:type="continuationSeparator" w:id="0">
    <w:p w14:paraId="5AED1EC7" w14:textId="77777777" w:rsidR="007F7678" w:rsidRDefault="007F7678" w:rsidP="0056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4A054" w14:textId="28817CA0" w:rsidR="005633C8" w:rsidRPr="005633C8" w:rsidRDefault="0048125B" w:rsidP="005B1BF6">
    <w:pPr>
      <w:tabs>
        <w:tab w:val="left" w:pos="3105"/>
        <w:tab w:val="center" w:pos="4153"/>
        <w:tab w:val="right" w:pos="9356"/>
      </w:tabs>
      <w:jc w:val="both"/>
      <w:rPr>
        <w:snapToGrid w:val="0"/>
        <w:sz w:val="20"/>
        <w:szCs w:val="20"/>
        <w:lang w:val="fr-FR"/>
      </w:rPr>
    </w:pPr>
    <w:r>
      <w:rPr>
        <w:noProof/>
        <w:snapToGrid w:val="0"/>
        <w:sz w:val="20"/>
        <w:szCs w:val="20"/>
        <w:lang w:val="en-GB" w:eastAsia="en-GB"/>
      </w:rPr>
      <w:drawing>
        <wp:inline distT="0" distB="0" distL="0" distR="0" wp14:anchorId="5D61E996" wp14:editId="4C02F518">
          <wp:extent cx="100965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638175"/>
                  </a:xfrm>
                  <a:prstGeom prst="rect">
                    <a:avLst/>
                  </a:prstGeom>
                  <a:noFill/>
                  <a:ln>
                    <a:noFill/>
                  </a:ln>
                </pic:spPr>
              </pic:pic>
            </a:graphicData>
          </a:graphic>
        </wp:inline>
      </w:drawing>
    </w:r>
    <w:r w:rsidR="005633C8" w:rsidRPr="005633C8">
      <w:rPr>
        <w:snapToGrid w:val="0"/>
        <w:sz w:val="20"/>
        <w:szCs w:val="20"/>
        <w:lang w:val="fr-FR"/>
      </w:rPr>
      <w:tab/>
    </w:r>
    <w:r w:rsidR="005B1BF6">
      <w:rPr>
        <w:snapToGrid w:val="0"/>
        <w:sz w:val="20"/>
        <w:szCs w:val="20"/>
        <w:lang w:val="fr-FR"/>
      </w:rPr>
      <w:tab/>
    </w:r>
    <w:r w:rsidR="005633C8" w:rsidRPr="005633C8">
      <w:rPr>
        <w:snapToGrid w:val="0"/>
        <w:sz w:val="20"/>
        <w:szCs w:val="20"/>
        <w:lang w:val="fr-FR"/>
      </w:rPr>
      <w:tab/>
      <w:t xml:space="preserve">                                             </w:t>
    </w:r>
    <w:r w:rsidR="005633C8" w:rsidRPr="005633C8">
      <w:rPr>
        <w:rFonts w:ascii="Trebuchet MS" w:hAnsi="Trebuchet MS"/>
        <w:noProof/>
        <w:sz w:val="20"/>
        <w:szCs w:val="20"/>
        <w:lang w:val="en-GB" w:eastAsia="en-GB"/>
      </w:rPr>
      <w:drawing>
        <wp:inline distT="0" distB="0" distL="0" distR="0" wp14:anchorId="104AFD28" wp14:editId="27DE9CF5">
          <wp:extent cx="942975" cy="666750"/>
          <wp:effectExtent l="0" t="0" r="9525" b="0"/>
          <wp:docPr id="3" name="Picture 3"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3F97A5B6" w14:textId="77777777" w:rsidR="005633C8" w:rsidRPr="005633C8" w:rsidRDefault="005633C8" w:rsidP="005633C8">
    <w:pPr>
      <w:tabs>
        <w:tab w:val="center" w:pos="4153"/>
        <w:tab w:val="right" w:pos="8306"/>
      </w:tabs>
      <w:jc w:val="both"/>
      <w:rPr>
        <w:rFonts w:ascii="Trebuchet MS" w:hAnsi="Trebuchet MS"/>
        <w:snapToGrid w:val="0"/>
        <w:sz w:val="14"/>
        <w:szCs w:val="14"/>
      </w:rPr>
    </w:pPr>
    <w:proofErr w:type="spellStart"/>
    <w:r w:rsidRPr="005633C8">
      <w:rPr>
        <w:rFonts w:ascii="Trebuchet MS" w:hAnsi="Trebuchet MS"/>
        <w:snapToGrid w:val="0"/>
        <w:sz w:val="14"/>
        <w:szCs w:val="14"/>
      </w:rPr>
      <w:t>Programme</w:t>
    </w:r>
    <w:proofErr w:type="spellEnd"/>
    <w:r w:rsidRPr="005633C8">
      <w:rPr>
        <w:rFonts w:ascii="Trebuchet MS" w:hAnsi="Trebuchet MS"/>
        <w:snapToGrid w:val="0"/>
        <w:sz w:val="14"/>
        <w:szCs w:val="14"/>
      </w:rPr>
      <w:t xml:space="preserve"> funded by the</w:t>
    </w:r>
  </w:p>
  <w:p w14:paraId="37BCFFE0" w14:textId="77777777" w:rsidR="005633C8" w:rsidRDefault="005633C8" w:rsidP="005B1BF6">
    <w:pPr>
      <w:tabs>
        <w:tab w:val="center" w:pos="4153"/>
        <w:tab w:val="right" w:pos="8306"/>
      </w:tabs>
      <w:jc w:val="both"/>
      <w:rPr>
        <w:rFonts w:ascii="Trebuchet MS" w:hAnsi="Trebuchet MS"/>
        <w:snapToGrid w:val="0"/>
        <w:sz w:val="18"/>
        <w:szCs w:val="18"/>
      </w:rPr>
    </w:pPr>
    <w:r w:rsidRPr="005633C8">
      <w:rPr>
        <w:rFonts w:ascii="Trebuchet MS" w:hAnsi="Trebuchet MS"/>
        <w:snapToGrid w:val="0"/>
        <w:sz w:val="14"/>
        <w:szCs w:val="14"/>
      </w:rPr>
      <w:t xml:space="preserve"> </w:t>
    </w:r>
    <w:r w:rsidRPr="005633C8">
      <w:rPr>
        <w:rFonts w:ascii="Trebuchet MS" w:hAnsi="Trebuchet MS"/>
        <w:snapToGrid w:val="0"/>
        <w:sz w:val="18"/>
        <w:szCs w:val="18"/>
      </w:rPr>
      <w:t>EUROPEAN UNION</w:t>
    </w:r>
  </w:p>
  <w:p w14:paraId="68B0F629" w14:textId="77777777" w:rsidR="005B1BF6" w:rsidRPr="005B1BF6" w:rsidRDefault="005B1BF6" w:rsidP="005B1BF6">
    <w:pPr>
      <w:tabs>
        <w:tab w:val="center" w:pos="4153"/>
        <w:tab w:val="right" w:pos="8306"/>
      </w:tabs>
      <w:jc w:val="both"/>
      <w:rPr>
        <w:rFonts w:ascii="Trebuchet MS" w:hAnsi="Trebuchet MS"/>
        <w:snapToGrid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3ADE"/>
    <w:multiLevelType w:val="multilevel"/>
    <w:tmpl w:val="898E7DF6"/>
    <w:lvl w:ilvl="0">
      <w:start w:val="1"/>
      <w:numFmt w:val="decimal"/>
      <w:lvlText w:val="%1."/>
      <w:lvlJc w:val="left"/>
      <w:pPr>
        <w:ind w:left="1212" w:hanging="360"/>
      </w:pPr>
      <w:rPr>
        <w:b/>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9FE12DF"/>
    <w:multiLevelType w:val="hybridMultilevel"/>
    <w:tmpl w:val="ACAA71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D309BC"/>
    <w:multiLevelType w:val="hybridMultilevel"/>
    <w:tmpl w:val="25E0532C"/>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4781"/>
    <w:multiLevelType w:val="hybridMultilevel"/>
    <w:tmpl w:val="EC645D94"/>
    <w:lvl w:ilvl="0" w:tplc="E426370C">
      <w:start w:val="1"/>
      <w:numFmt w:val="lowerLetter"/>
      <w:lvlText w:val="%1)"/>
      <w:lvlJc w:val="left"/>
      <w:pPr>
        <w:ind w:left="720" w:hanging="360"/>
      </w:pPr>
      <w:rPr>
        <w:rFonts w:ascii="Calibri Light" w:hAnsi="Calibri Ligh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A0582"/>
    <w:multiLevelType w:val="hybridMultilevel"/>
    <w:tmpl w:val="2806E8EC"/>
    <w:lvl w:ilvl="0" w:tplc="B4FCCEB6">
      <w:start w:val="1"/>
      <w:numFmt w:val="decimal"/>
      <w:lvlText w:val="%1)"/>
      <w:lvlJc w:val="left"/>
      <w:pPr>
        <w:ind w:left="720" w:hanging="360"/>
      </w:pPr>
      <w:rPr>
        <w:rFonts w:ascii="Trebuchet MS" w:eastAsia="Calibri"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F19316C"/>
    <w:multiLevelType w:val="hybridMultilevel"/>
    <w:tmpl w:val="6F1E355A"/>
    <w:lvl w:ilvl="0" w:tplc="D96EF5FC">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 w15:restartNumberingAfterBreak="0">
    <w:nsid w:val="20AF11FE"/>
    <w:multiLevelType w:val="hybridMultilevel"/>
    <w:tmpl w:val="E28A8AD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077D6"/>
    <w:multiLevelType w:val="hybridMultilevel"/>
    <w:tmpl w:val="FE9C5A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257965"/>
    <w:multiLevelType w:val="hybridMultilevel"/>
    <w:tmpl w:val="F4807CBC"/>
    <w:lvl w:ilvl="0" w:tplc="1832A7C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305F59D6"/>
    <w:multiLevelType w:val="hybridMultilevel"/>
    <w:tmpl w:val="DA440B96"/>
    <w:lvl w:ilvl="0" w:tplc="D96EF5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A5C01"/>
    <w:multiLevelType w:val="hybridMultilevel"/>
    <w:tmpl w:val="C716415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182B8F"/>
    <w:multiLevelType w:val="hybridMultilevel"/>
    <w:tmpl w:val="A49EBFC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55D6F90"/>
    <w:multiLevelType w:val="hybridMultilevel"/>
    <w:tmpl w:val="57B8A0C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5CB6A5F"/>
    <w:multiLevelType w:val="hybridMultilevel"/>
    <w:tmpl w:val="ACAA71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778265F"/>
    <w:multiLevelType w:val="multilevel"/>
    <w:tmpl w:val="898E7DF6"/>
    <w:lvl w:ilvl="0">
      <w:start w:val="1"/>
      <w:numFmt w:val="decimal"/>
      <w:lvlText w:val="%1."/>
      <w:lvlJc w:val="left"/>
      <w:pPr>
        <w:ind w:left="1212" w:hanging="360"/>
      </w:pPr>
      <w:rPr>
        <w:b/>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9C324B4"/>
    <w:multiLevelType w:val="hybridMultilevel"/>
    <w:tmpl w:val="D0501216"/>
    <w:lvl w:ilvl="0" w:tplc="625CE6DA">
      <w:start w:val="1"/>
      <w:numFmt w:val="lowerLetter"/>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BDC3814"/>
    <w:multiLevelType w:val="hybridMultilevel"/>
    <w:tmpl w:val="47CE05F8"/>
    <w:lvl w:ilvl="0" w:tplc="1832A7C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539506F"/>
    <w:multiLevelType w:val="hybridMultilevel"/>
    <w:tmpl w:val="1E56209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90C3F"/>
    <w:multiLevelType w:val="hybridMultilevel"/>
    <w:tmpl w:val="93525AF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8C748CA"/>
    <w:multiLevelType w:val="hybridMultilevel"/>
    <w:tmpl w:val="6AB076B2"/>
    <w:lvl w:ilvl="0" w:tplc="1832A7CC">
      <w:start w:val="1"/>
      <w:numFmt w:val="bullet"/>
      <w:lvlText w:val=""/>
      <w:lvlJc w:val="left"/>
      <w:pPr>
        <w:ind w:left="1800" w:hanging="360"/>
      </w:pPr>
      <w:rPr>
        <w:rFonts w:ascii="Symbol" w:hAnsi="Symbol"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15:restartNumberingAfterBreak="0">
    <w:nsid w:val="494C3987"/>
    <w:multiLevelType w:val="hybridMultilevel"/>
    <w:tmpl w:val="C3845582"/>
    <w:lvl w:ilvl="0" w:tplc="1832A7C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E7524A1"/>
    <w:multiLevelType w:val="hybridMultilevel"/>
    <w:tmpl w:val="CAEC3538"/>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15:restartNumberingAfterBreak="0">
    <w:nsid w:val="55671F05"/>
    <w:multiLevelType w:val="hybridMultilevel"/>
    <w:tmpl w:val="6D0A9EC8"/>
    <w:lvl w:ilvl="0" w:tplc="1832A7CC">
      <w:start w:val="1"/>
      <w:numFmt w:val="bullet"/>
      <w:lvlText w:val=""/>
      <w:lvlJc w:val="left"/>
      <w:pPr>
        <w:ind w:left="1080" w:hanging="360"/>
      </w:pPr>
      <w:rPr>
        <w:rFonts w:ascii="Symbol" w:hAnsi="Symbol"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5C101570"/>
    <w:multiLevelType w:val="hybridMultilevel"/>
    <w:tmpl w:val="1C10FDB2"/>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0043EE8"/>
    <w:multiLevelType w:val="multilevel"/>
    <w:tmpl w:val="8FDEC7D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Calibri Light" w:eastAsia="Calibri" w:hAnsi="Calibri Light"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024054D"/>
    <w:multiLevelType w:val="hybridMultilevel"/>
    <w:tmpl w:val="226847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0444943"/>
    <w:multiLevelType w:val="multilevel"/>
    <w:tmpl w:val="2C66A1FE"/>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D10C4E"/>
    <w:multiLevelType w:val="hybridMultilevel"/>
    <w:tmpl w:val="1CECF6B4"/>
    <w:lvl w:ilvl="0" w:tplc="D96EF5FC">
      <w:start w:val="1"/>
      <w:numFmt w:val="bullet"/>
      <w:lvlText w:val=""/>
      <w:lvlJc w:val="left"/>
      <w:pPr>
        <w:ind w:left="720" w:hanging="360"/>
      </w:pPr>
      <w:rPr>
        <w:rFonts w:ascii="Symbol" w:hAnsi="Symbo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743CD"/>
    <w:multiLevelType w:val="hybridMultilevel"/>
    <w:tmpl w:val="E71491AC"/>
    <w:lvl w:ilvl="0" w:tplc="DC649062">
      <w:start w:val="1"/>
      <w:numFmt w:val="decimal"/>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6A7571B"/>
    <w:multiLevelType w:val="hybridMultilevel"/>
    <w:tmpl w:val="E6E8088E"/>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6E242200"/>
    <w:multiLevelType w:val="hybridMultilevel"/>
    <w:tmpl w:val="65F25CC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16174D2"/>
    <w:multiLevelType w:val="hybridMultilevel"/>
    <w:tmpl w:val="ACAA71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3217D34"/>
    <w:multiLevelType w:val="hybridMultilevel"/>
    <w:tmpl w:val="58F2C31C"/>
    <w:lvl w:ilvl="0" w:tplc="08142C0E">
      <w:start w:val="1"/>
      <w:numFmt w:val="lowerLetter"/>
      <w:lvlText w:val="%1)"/>
      <w:lvlJc w:val="left"/>
      <w:pPr>
        <w:ind w:left="720" w:hanging="360"/>
      </w:pPr>
      <w:rPr>
        <w:rFonts w:ascii="Calibri Light" w:hAnsi="Calibri Ligh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66CDF"/>
    <w:multiLevelType w:val="hybridMultilevel"/>
    <w:tmpl w:val="05F4BB4C"/>
    <w:lvl w:ilvl="0" w:tplc="D7BC003C">
      <w:start w:val="1"/>
      <w:numFmt w:val="decimal"/>
      <w:lvlText w:val="%1)"/>
      <w:lvlJc w:val="left"/>
      <w:pPr>
        <w:ind w:left="720" w:hanging="360"/>
      </w:pPr>
      <w:rPr>
        <w:rFonts w:ascii="Trebuchet MS" w:eastAsia="Calibri"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8"/>
  </w:num>
  <w:num w:numId="3">
    <w:abstractNumId w:val="16"/>
  </w:num>
  <w:num w:numId="4">
    <w:abstractNumId w:val="20"/>
  </w:num>
  <w:num w:numId="5">
    <w:abstractNumId w:val="22"/>
  </w:num>
  <w:num w:numId="6">
    <w:abstractNumId w:val="19"/>
  </w:num>
  <w:num w:numId="7">
    <w:abstractNumId w:val="0"/>
  </w:num>
  <w:num w:numId="8">
    <w:abstractNumId w:val="14"/>
  </w:num>
  <w:num w:numId="9">
    <w:abstractNumId w:val="25"/>
  </w:num>
  <w:num w:numId="10">
    <w:abstractNumId w:val="7"/>
  </w:num>
  <w:num w:numId="11">
    <w:abstractNumId w:val="11"/>
  </w:num>
  <w:num w:numId="12">
    <w:abstractNumId w:val="10"/>
  </w:num>
  <w:num w:numId="13">
    <w:abstractNumId w:val="17"/>
  </w:num>
  <w:num w:numId="14">
    <w:abstractNumId w:val="2"/>
  </w:num>
  <w:num w:numId="15">
    <w:abstractNumId w:val="6"/>
  </w:num>
  <w:num w:numId="16">
    <w:abstractNumId w:val="33"/>
  </w:num>
  <w:num w:numId="17">
    <w:abstractNumId w:val="4"/>
  </w:num>
  <w:num w:numId="18">
    <w:abstractNumId w:val="18"/>
  </w:num>
  <w:num w:numId="19">
    <w:abstractNumId w:val="21"/>
  </w:num>
  <w:num w:numId="20">
    <w:abstractNumId w:val="12"/>
  </w:num>
  <w:num w:numId="21">
    <w:abstractNumId w:val="24"/>
  </w:num>
  <w:num w:numId="22">
    <w:abstractNumId w:val="32"/>
  </w:num>
  <w:num w:numId="23">
    <w:abstractNumId w:val="9"/>
  </w:num>
  <w:num w:numId="24">
    <w:abstractNumId w:val="30"/>
  </w:num>
  <w:num w:numId="25">
    <w:abstractNumId w:val="29"/>
  </w:num>
  <w:num w:numId="26">
    <w:abstractNumId w:val="27"/>
  </w:num>
  <w:num w:numId="27">
    <w:abstractNumId w:val="23"/>
  </w:num>
  <w:num w:numId="28">
    <w:abstractNumId w:val="13"/>
  </w:num>
  <w:num w:numId="29">
    <w:abstractNumId w:val="5"/>
  </w:num>
  <w:num w:numId="30">
    <w:abstractNumId w:val="3"/>
  </w:num>
  <w:num w:numId="31">
    <w:abstractNumId w:val="31"/>
  </w:num>
  <w:num w:numId="32">
    <w:abstractNumId w:val="15"/>
  </w:num>
  <w:num w:numId="33">
    <w:abstractNumId w:val="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365"/>
    <w:rsid w:val="00002317"/>
    <w:rsid w:val="0002539E"/>
    <w:rsid w:val="000279A6"/>
    <w:rsid w:val="00061754"/>
    <w:rsid w:val="00067C96"/>
    <w:rsid w:val="000727B4"/>
    <w:rsid w:val="000759BC"/>
    <w:rsid w:val="00082A82"/>
    <w:rsid w:val="000958A5"/>
    <w:rsid w:val="000965B1"/>
    <w:rsid w:val="00097DE3"/>
    <w:rsid w:val="000A1B1B"/>
    <w:rsid w:val="000A699B"/>
    <w:rsid w:val="000E0E39"/>
    <w:rsid w:val="000E1245"/>
    <w:rsid w:val="00130C12"/>
    <w:rsid w:val="00147C89"/>
    <w:rsid w:val="00152CAF"/>
    <w:rsid w:val="001C6048"/>
    <w:rsid w:val="001E25A5"/>
    <w:rsid w:val="001F2F76"/>
    <w:rsid w:val="00205545"/>
    <w:rsid w:val="0021027E"/>
    <w:rsid w:val="002203CD"/>
    <w:rsid w:val="00227D81"/>
    <w:rsid w:val="00230AF8"/>
    <w:rsid w:val="00233104"/>
    <w:rsid w:val="0024191E"/>
    <w:rsid w:val="002510A8"/>
    <w:rsid w:val="00260365"/>
    <w:rsid w:val="002710DC"/>
    <w:rsid w:val="00277B35"/>
    <w:rsid w:val="002843FE"/>
    <w:rsid w:val="00287992"/>
    <w:rsid w:val="0029206E"/>
    <w:rsid w:val="002B3591"/>
    <w:rsid w:val="002B4004"/>
    <w:rsid w:val="002D3759"/>
    <w:rsid w:val="002D52DD"/>
    <w:rsid w:val="002D7AD4"/>
    <w:rsid w:val="002E32B0"/>
    <w:rsid w:val="002E5E4E"/>
    <w:rsid w:val="002F3E1E"/>
    <w:rsid w:val="002F41B6"/>
    <w:rsid w:val="002F7B6E"/>
    <w:rsid w:val="003001E7"/>
    <w:rsid w:val="003171F0"/>
    <w:rsid w:val="0032549D"/>
    <w:rsid w:val="00335F4E"/>
    <w:rsid w:val="00340F0C"/>
    <w:rsid w:val="00361C68"/>
    <w:rsid w:val="00363B58"/>
    <w:rsid w:val="003660B2"/>
    <w:rsid w:val="003804C8"/>
    <w:rsid w:val="003C3C48"/>
    <w:rsid w:val="003C46A1"/>
    <w:rsid w:val="003C7206"/>
    <w:rsid w:val="003D03A9"/>
    <w:rsid w:val="003D1777"/>
    <w:rsid w:val="003D3172"/>
    <w:rsid w:val="003D7E8C"/>
    <w:rsid w:val="00414A56"/>
    <w:rsid w:val="0042331A"/>
    <w:rsid w:val="00423554"/>
    <w:rsid w:val="004302D6"/>
    <w:rsid w:val="00442B0A"/>
    <w:rsid w:val="00457ACC"/>
    <w:rsid w:val="004600DB"/>
    <w:rsid w:val="00462687"/>
    <w:rsid w:val="0047602E"/>
    <w:rsid w:val="0048125B"/>
    <w:rsid w:val="00486790"/>
    <w:rsid w:val="0048709F"/>
    <w:rsid w:val="00490912"/>
    <w:rsid w:val="00491283"/>
    <w:rsid w:val="00494AF7"/>
    <w:rsid w:val="004A366A"/>
    <w:rsid w:val="004B253C"/>
    <w:rsid w:val="004B5291"/>
    <w:rsid w:val="004D0AA9"/>
    <w:rsid w:val="004D3672"/>
    <w:rsid w:val="004F116A"/>
    <w:rsid w:val="00500421"/>
    <w:rsid w:val="00545100"/>
    <w:rsid w:val="00547CA7"/>
    <w:rsid w:val="00557439"/>
    <w:rsid w:val="005633C8"/>
    <w:rsid w:val="00566318"/>
    <w:rsid w:val="0056757D"/>
    <w:rsid w:val="005714DB"/>
    <w:rsid w:val="005A1F33"/>
    <w:rsid w:val="005A60EF"/>
    <w:rsid w:val="005A79E9"/>
    <w:rsid w:val="005B1BF6"/>
    <w:rsid w:val="005C6560"/>
    <w:rsid w:val="005E203E"/>
    <w:rsid w:val="005E3325"/>
    <w:rsid w:val="005F5EC5"/>
    <w:rsid w:val="00612CA5"/>
    <w:rsid w:val="00626C07"/>
    <w:rsid w:val="00661112"/>
    <w:rsid w:val="00675402"/>
    <w:rsid w:val="00687050"/>
    <w:rsid w:val="00690AD9"/>
    <w:rsid w:val="00694E32"/>
    <w:rsid w:val="006A7994"/>
    <w:rsid w:val="006B4AFB"/>
    <w:rsid w:val="006C512E"/>
    <w:rsid w:val="006D254C"/>
    <w:rsid w:val="006D65C2"/>
    <w:rsid w:val="006D6E8A"/>
    <w:rsid w:val="006F3EB4"/>
    <w:rsid w:val="00700172"/>
    <w:rsid w:val="0071458B"/>
    <w:rsid w:val="00722A20"/>
    <w:rsid w:val="00734650"/>
    <w:rsid w:val="00743AE8"/>
    <w:rsid w:val="007500D4"/>
    <w:rsid w:val="007557D4"/>
    <w:rsid w:val="00757209"/>
    <w:rsid w:val="00770D58"/>
    <w:rsid w:val="00781099"/>
    <w:rsid w:val="00787262"/>
    <w:rsid w:val="00795346"/>
    <w:rsid w:val="007A30B6"/>
    <w:rsid w:val="007A72BE"/>
    <w:rsid w:val="007B49E1"/>
    <w:rsid w:val="007C26DA"/>
    <w:rsid w:val="007F2944"/>
    <w:rsid w:val="007F5387"/>
    <w:rsid w:val="007F7678"/>
    <w:rsid w:val="007F7D38"/>
    <w:rsid w:val="00801734"/>
    <w:rsid w:val="00803D98"/>
    <w:rsid w:val="00810A51"/>
    <w:rsid w:val="00814E9C"/>
    <w:rsid w:val="00826026"/>
    <w:rsid w:val="00847E41"/>
    <w:rsid w:val="00856354"/>
    <w:rsid w:val="00867DEB"/>
    <w:rsid w:val="00875059"/>
    <w:rsid w:val="008827E8"/>
    <w:rsid w:val="008C366D"/>
    <w:rsid w:val="008D57FE"/>
    <w:rsid w:val="008E3456"/>
    <w:rsid w:val="008E7DEE"/>
    <w:rsid w:val="008F437D"/>
    <w:rsid w:val="00911B0C"/>
    <w:rsid w:val="0091750D"/>
    <w:rsid w:val="009213C2"/>
    <w:rsid w:val="00923505"/>
    <w:rsid w:val="00932E6A"/>
    <w:rsid w:val="009615D5"/>
    <w:rsid w:val="009703E1"/>
    <w:rsid w:val="00986459"/>
    <w:rsid w:val="009900E4"/>
    <w:rsid w:val="009D736B"/>
    <w:rsid w:val="009E43BC"/>
    <w:rsid w:val="009E7017"/>
    <w:rsid w:val="00A01213"/>
    <w:rsid w:val="00A11EDF"/>
    <w:rsid w:val="00A35336"/>
    <w:rsid w:val="00A46E5F"/>
    <w:rsid w:val="00A47FB0"/>
    <w:rsid w:val="00A51796"/>
    <w:rsid w:val="00A529FC"/>
    <w:rsid w:val="00A66293"/>
    <w:rsid w:val="00A73910"/>
    <w:rsid w:val="00A77A14"/>
    <w:rsid w:val="00A9033C"/>
    <w:rsid w:val="00AA33C3"/>
    <w:rsid w:val="00AB045B"/>
    <w:rsid w:val="00AC2D90"/>
    <w:rsid w:val="00AE08BB"/>
    <w:rsid w:val="00AE3BE2"/>
    <w:rsid w:val="00AF28D5"/>
    <w:rsid w:val="00B00DEF"/>
    <w:rsid w:val="00B02BCA"/>
    <w:rsid w:val="00B13006"/>
    <w:rsid w:val="00B2252F"/>
    <w:rsid w:val="00B23A9E"/>
    <w:rsid w:val="00B24F60"/>
    <w:rsid w:val="00B3155C"/>
    <w:rsid w:val="00B35776"/>
    <w:rsid w:val="00B43FA7"/>
    <w:rsid w:val="00B44243"/>
    <w:rsid w:val="00B4440F"/>
    <w:rsid w:val="00B44DD5"/>
    <w:rsid w:val="00B45521"/>
    <w:rsid w:val="00B53BE0"/>
    <w:rsid w:val="00B73934"/>
    <w:rsid w:val="00B76CFD"/>
    <w:rsid w:val="00BA09CC"/>
    <w:rsid w:val="00BD6065"/>
    <w:rsid w:val="00BF0138"/>
    <w:rsid w:val="00C0707B"/>
    <w:rsid w:val="00C11020"/>
    <w:rsid w:val="00C24A2A"/>
    <w:rsid w:val="00C30316"/>
    <w:rsid w:val="00C35204"/>
    <w:rsid w:val="00C5270F"/>
    <w:rsid w:val="00C5496C"/>
    <w:rsid w:val="00C73281"/>
    <w:rsid w:val="00CA184C"/>
    <w:rsid w:val="00CA2C44"/>
    <w:rsid w:val="00CB0902"/>
    <w:rsid w:val="00CB4457"/>
    <w:rsid w:val="00CB7BF6"/>
    <w:rsid w:val="00CE7E47"/>
    <w:rsid w:val="00D04E77"/>
    <w:rsid w:val="00D06F22"/>
    <w:rsid w:val="00D12696"/>
    <w:rsid w:val="00D13D35"/>
    <w:rsid w:val="00D359D8"/>
    <w:rsid w:val="00D37F39"/>
    <w:rsid w:val="00D51698"/>
    <w:rsid w:val="00D53095"/>
    <w:rsid w:val="00D817CD"/>
    <w:rsid w:val="00D8467A"/>
    <w:rsid w:val="00D8504A"/>
    <w:rsid w:val="00DA12EE"/>
    <w:rsid w:val="00DB6954"/>
    <w:rsid w:val="00DE38EC"/>
    <w:rsid w:val="00DE408E"/>
    <w:rsid w:val="00DF3710"/>
    <w:rsid w:val="00DF6BF2"/>
    <w:rsid w:val="00E006E1"/>
    <w:rsid w:val="00E036DE"/>
    <w:rsid w:val="00E2020D"/>
    <w:rsid w:val="00E22D16"/>
    <w:rsid w:val="00E4352D"/>
    <w:rsid w:val="00E47F5A"/>
    <w:rsid w:val="00E50480"/>
    <w:rsid w:val="00E60911"/>
    <w:rsid w:val="00E623BD"/>
    <w:rsid w:val="00E773DB"/>
    <w:rsid w:val="00E93E58"/>
    <w:rsid w:val="00EB7B89"/>
    <w:rsid w:val="00ED27A2"/>
    <w:rsid w:val="00ED5490"/>
    <w:rsid w:val="00ED590B"/>
    <w:rsid w:val="00ED7A95"/>
    <w:rsid w:val="00F0269E"/>
    <w:rsid w:val="00F17A07"/>
    <w:rsid w:val="00F2073C"/>
    <w:rsid w:val="00F30818"/>
    <w:rsid w:val="00F36A49"/>
    <w:rsid w:val="00F370BA"/>
    <w:rsid w:val="00F3766D"/>
    <w:rsid w:val="00F44E13"/>
    <w:rsid w:val="00F52B2F"/>
    <w:rsid w:val="00F53FDD"/>
    <w:rsid w:val="00F64A6E"/>
    <w:rsid w:val="00F72660"/>
    <w:rsid w:val="00F76878"/>
    <w:rsid w:val="00F911EC"/>
    <w:rsid w:val="00F94BD3"/>
    <w:rsid w:val="00FB30F0"/>
    <w:rsid w:val="00FB67EC"/>
    <w:rsid w:val="00FC577A"/>
    <w:rsid w:val="00FC5CC2"/>
    <w:rsid w:val="00FD1C09"/>
    <w:rsid w:val="00FE1C1D"/>
    <w:rsid w:val="00FE2CF9"/>
    <w:rsid w:val="00FE4835"/>
    <w:rsid w:val="00FF08D4"/>
    <w:rsid w:val="00FF19E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17C9A"/>
  <w15:chartTrackingRefBased/>
  <w15:docId w15:val="{5C80C458-E2E2-47E9-914B-4CA48EBB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036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33C8"/>
    <w:pPr>
      <w:tabs>
        <w:tab w:val="center" w:pos="4536"/>
        <w:tab w:val="right" w:pos="9072"/>
      </w:tabs>
    </w:pPr>
  </w:style>
  <w:style w:type="character" w:customStyle="1" w:styleId="HeaderChar">
    <w:name w:val="Header Char"/>
    <w:basedOn w:val="DefaultParagraphFont"/>
    <w:link w:val="Header"/>
    <w:uiPriority w:val="99"/>
    <w:rsid w:val="005633C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633C8"/>
    <w:pPr>
      <w:tabs>
        <w:tab w:val="center" w:pos="4536"/>
        <w:tab w:val="right" w:pos="9072"/>
      </w:tabs>
    </w:pPr>
  </w:style>
  <w:style w:type="character" w:customStyle="1" w:styleId="FooterChar">
    <w:name w:val="Footer Char"/>
    <w:basedOn w:val="DefaultParagraphFont"/>
    <w:link w:val="Footer"/>
    <w:uiPriority w:val="99"/>
    <w:rsid w:val="005633C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529FC"/>
    <w:pPr>
      <w:ind w:left="720"/>
      <w:contextualSpacing/>
    </w:pPr>
  </w:style>
  <w:style w:type="character" w:styleId="CommentReference">
    <w:name w:val="annotation reference"/>
    <w:basedOn w:val="DefaultParagraphFont"/>
    <w:uiPriority w:val="99"/>
    <w:semiHidden/>
    <w:unhideWhenUsed/>
    <w:rsid w:val="00814E9C"/>
    <w:rPr>
      <w:sz w:val="16"/>
      <w:szCs w:val="16"/>
    </w:rPr>
  </w:style>
  <w:style w:type="paragraph" w:styleId="CommentText">
    <w:name w:val="annotation text"/>
    <w:basedOn w:val="Normal"/>
    <w:link w:val="CommentTextChar"/>
    <w:uiPriority w:val="99"/>
    <w:semiHidden/>
    <w:unhideWhenUsed/>
    <w:rsid w:val="00814E9C"/>
    <w:rPr>
      <w:sz w:val="20"/>
      <w:szCs w:val="20"/>
    </w:rPr>
  </w:style>
  <w:style w:type="character" w:customStyle="1" w:styleId="CommentTextChar">
    <w:name w:val="Comment Text Char"/>
    <w:basedOn w:val="DefaultParagraphFont"/>
    <w:link w:val="CommentText"/>
    <w:uiPriority w:val="99"/>
    <w:semiHidden/>
    <w:rsid w:val="00814E9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14E9C"/>
    <w:rPr>
      <w:b/>
      <w:bCs/>
    </w:rPr>
  </w:style>
  <w:style w:type="character" w:customStyle="1" w:styleId="CommentSubjectChar">
    <w:name w:val="Comment Subject Char"/>
    <w:basedOn w:val="CommentTextChar"/>
    <w:link w:val="CommentSubject"/>
    <w:uiPriority w:val="99"/>
    <w:semiHidden/>
    <w:rsid w:val="00814E9C"/>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814E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E9C"/>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740">
      <w:bodyDiv w:val="1"/>
      <w:marLeft w:val="0"/>
      <w:marRight w:val="0"/>
      <w:marTop w:val="0"/>
      <w:marBottom w:val="0"/>
      <w:divBdr>
        <w:top w:val="none" w:sz="0" w:space="0" w:color="auto"/>
        <w:left w:val="none" w:sz="0" w:space="0" w:color="auto"/>
        <w:bottom w:val="none" w:sz="0" w:space="0" w:color="auto"/>
        <w:right w:val="none" w:sz="0" w:space="0" w:color="auto"/>
      </w:divBdr>
    </w:div>
    <w:div w:id="17389135">
      <w:bodyDiv w:val="1"/>
      <w:marLeft w:val="0"/>
      <w:marRight w:val="0"/>
      <w:marTop w:val="0"/>
      <w:marBottom w:val="0"/>
      <w:divBdr>
        <w:top w:val="none" w:sz="0" w:space="0" w:color="auto"/>
        <w:left w:val="none" w:sz="0" w:space="0" w:color="auto"/>
        <w:bottom w:val="none" w:sz="0" w:space="0" w:color="auto"/>
        <w:right w:val="none" w:sz="0" w:space="0" w:color="auto"/>
      </w:divBdr>
    </w:div>
    <w:div w:id="140587682">
      <w:bodyDiv w:val="1"/>
      <w:marLeft w:val="0"/>
      <w:marRight w:val="0"/>
      <w:marTop w:val="0"/>
      <w:marBottom w:val="0"/>
      <w:divBdr>
        <w:top w:val="none" w:sz="0" w:space="0" w:color="auto"/>
        <w:left w:val="none" w:sz="0" w:space="0" w:color="auto"/>
        <w:bottom w:val="none" w:sz="0" w:space="0" w:color="auto"/>
        <w:right w:val="none" w:sz="0" w:space="0" w:color="auto"/>
      </w:divBdr>
    </w:div>
    <w:div w:id="422728971">
      <w:bodyDiv w:val="1"/>
      <w:marLeft w:val="0"/>
      <w:marRight w:val="0"/>
      <w:marTop w:val="0"/>
      <w:marBottom w:val="0"/>
      <w:divBdr>
        <w:top w:val="none" w:sz="0" w:space="0" w:color="auto"/>
        <w:left w:val="none" w:sz="0" w:space="0" w:color="auto"/>
        <w:bottom w:val="none" w:sz="0" w:space="0" w:color="auto"/>
        <w:right w:val="none" w:sz="0" w:space="0" w:color="auto"/>
      </w:divBdr>
    </w:div>
    <w:div w:id="493178905">
      <w:bodyDiv w:val="1"/>
      <w:marLeft w:val="0"/>
      <w:marRight w:val="0"/>
      <w:marTop w:val="0"/>
      <w:marBottom w:val="0"/>
      <w:divBdr>
        <w:top w:val="none" w:sz="0" w:space="0" w:color="auto"/>
        <w:left w:val="none" w:sz="0" w:space="0" w:color="auto"/>
        <w:bottom w:val="none" w:sz="0" w:space="0" w:color="auto"/>
        <w:right w:val="none" w:sz="0" w:space="0" w:color="auto"/>
      </w:divBdr>
    </w:div>
    <w:div w:id="526530882">
      <w:bodyDiv w:val="1"/>
      <w:marLeft w:val="0"/>
      <w:marRight w:val="0"/>
      <w:marTop w:val="0"/>
      <w:marBottom w:val="0"/>
      <w:divBdr>
        <w:top w:val="none" w:sz="0" w:space="0" w:color="auto"/>
        <w:left w:val="none" w:sz="0" w:space="0" w:color="auto"/>
        <w:bottom w:val="none" w:sz="0" w:space="0" w:color="auto"/>
        <w:right w:val="none" w:sz="0" w:space="0" w:color="auto"/>
      </w:divBdr>
    </w:div>
    <w:div w:id="661393801">
      <w:bodyDiv w:val="1"/>
      <w:marLeft w:val="0"/>
      <w:marRight w:val="0"/>
      <w:marTop w:val="0"/>
      <w:marBottom w:val="0"/>
      <w:divBdr>
        <w:top w:val="none" w:sz="0" w:space="0" w:color="auto"/>
        <w:left w:val="none" w:sz="0" w:space="0" w:color="auto"/>
        <w:bottom w:val="none" w:sz="0" w:space="0" w:color="auto"/>
        <w:right w:val="none" w:sz="0" w:space="0" w:color="auto"/>
      </w:divBdr>
    </w:div>
    <w:div w:id="690689293">
      <w:bodyDiv w:val="1"/>
      <w:marLeft w:val="0"/>
      <w:marRight w:val="0"/>
      <w:marTop w:val="0"/>
      <w:marBottom w:val="0"/>
      <w:divBdr>
        <w:top w:val="none" w:sz="0" w:space="0" w:color="auto"/>
        <w:left w:val="none" w:sz="0" w:space="0" w:color="auto"/>
        <w:bottom w:val="none" w:sz="0" w:space="0" w:color="auto"/>
        <w:right w:val="none" w:sz="0" w:space="0" w:color="auto"/>
      </w:divBdr>
    </w:div>
    <w:div w:id="777455915">
      <w:bodyDiv w:val="1"/>
      <w:marLeft w:val="0"/>
      <w:marRight w:val="0"/>
      <w:marTop w:val="0"/>
      <w:marBottom w:val="0"/>
      <w:divBdr>
        <w:top w:val="none" w:sz="0" w:space="0" w:color="auto"/>
        <w:left w:val="none" w:sz="0" w:space="0" w:color="auto"/>
        <w:bottom w:val="none" w:sz="0" w:space="0" w:color="auto"/>
        <w:right w:val="none" w:sz="0" w:space="0" w:color="auto"/>
      </w:divBdr>
    </w:div>
    <w:div w:id="976690632">
      <w:bodyDiv w:val="1"/>
      <w:marLeft w:val="0"/>
      <w:marRight w:val="0"/>
      <w:marTop w:val="0"/>
      <w:marBottom w:val="0"/>
      <w:divBdr>
        <w:top w:val="none" w:sz="0" w:space="0" w:color="auto"/>
        <w:left w:val="none" w:sz="0" w:space="0" w:color="auto"/>
        <w:bottom w:val="none" w:sz="0" w:space="0" w:color="auto"/>
        <w:right w:val="none" w:sz="0" w:space="0" w:color="auto"/>
      </w:divBdr>
    </w:div>
    <w:div w:id="1150638330">
      <w:bodyDiv w:val="1"/>
      <w:marLeft w:val="0"/>
      <w:marRight w:val="0"/>
      <w:marTop w:val="0"/>
      <w:marBottom w:val="0"/>
      <w:divBdr>
        <w:top w:val="none" w:sz="0" w:space="0" w:color="auto"/>
        <w:left w:val="none" w:sz="0" w:space="0" w:color="auto"/>
        <w:bottom w:val="none" w:sz="0" w:space="0" w:color="auto"/>
        <w:right w:val="none" w:sz="0" w:space="0" w:color="auto"/>
      </w:divBdr>
    </w:div>
    <w:div w:id="1164588795">
      <w:bodyDiv w:val="1"/>
      <w:marLeft w:val="0"/>
      <w:marRight w:val="0"/>
      <w:marTop w:val="0"/>
      <w:marBottom w:val="0"/>
      <w:divBdr>
        <w:top w:val="none" w:sz="0" w:space="0" w:color="auto"/>
        <w:left w:val="none" w:sz="0" w:space="0" w:color="auto"/>
        <w:bottom w:val="none" w:sz="0" w:space="0" w:color="auto"/>
        <w:right w:val="none" w:sz="0" w:space="0" w:color="auto"/>
      </w:divBdr>
    </w:div>
    <w:div w:id="1355766270">
      <w:bodyDiv w:val="1"/>
      <w:marLeft w:val="0"/>
      <w:marRight w:val="0"/>
      <w:marTop w:val="0"/>
      <w:marBottom w:val="0"/>
      <w:divBdr>
        <w:top w:val="none" w:sz="0" w:space="0" w:color="auto"/>
        <w:left w:val="none" w:sz="0" w:space="0" w:color="auto"/>
        <w:bottom w:val="none" w:sz="0" w:space="0" w:color="auto"/>
        <w:right w:val="none" w:sz="0" w:space="0" w:color="auto"/>
      </w:divBdr>
    </w:div>
    <w:div w:id="1714888814">
      <w:bodyDiv w:val="1"/>
      <w:marLeft w:val="0"/>
      <w:marRight w:val="0"/>
      <w:marTop w:val="0"/>
      <w:marBottom w:val="0"/>
      <w:divBdr>
        <w:top w:val="none" w:sz="0" w:space="0" w:color="auto"/>
        <w:left w:val="none" w:sz="0" w:space="0" w:color="auto"/>
        <w:bottom w:val="none" w:sz="0" w:space="0" w:color="auto"/>
        <w:right w:val="none" w:sz="0" w:space="0" w:color="auto"/>
      </w:divBdr>
    </w:div>
    <w:div w:id="1904414739">
      <w:bodyDiv w:val="1"/>
      <w:marLeft w:val="0"/>
      <w:marRight w:val="0"/>
      <w:marTop w:val="0"/>
      <w:marBottom w:val="0"/>
      <w:divBdr>
        <w:top w:val="none" w:sz="0" w:space="0" w:color="auto"/>
        <w:left w:val="none" w:sz="0" w:space="0" w:color="auto"/>
        <w:bottom w:val="none" w:sz="0" w:space="0" w:color="auto"/>
        <w:right w:val="none" w:sz="0" w:space="0" w:color="auto"/>
      </w:divBdr>
    </w:div>
    <w:div w:id="2027250808">
      <w:bodyDiv w:val="1"/>
      <w:marLeft w:val="0"/>
      <w:marRight w:val="0"/>
      <w:marTop w:val="0"/>
      <w:marBottom w:val="0"/>
      <w:divBdr>
        <w:top w:val="none" w:sz="0" w:space="0" w:color="auto"/>
        <w:left w:val="none" w:sz="0" w:space="0" w:color="auto"/>
        <w:bottom w:val="none" w:sz="0" w:space="0" w:color="auto"/>
        <w:right w:val="none" w:sz="0" w:space="0" w:color="auto"/>
      </w:divBdr>
    </w:div>
    <w:div w:id="21431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2</cp:revision>
  <dcterms:created xsi:type="dcterms:W3CDTF">2018-09-06T11:47:00Z</dcterms:created>
  <dcterms:modified xsi:type="dcterms:W3CDTF">2018-09-06T11:47:00Z</dcterms:modified>
</cp:coreProperties>
</file>